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60E5" w14:textId="77777777" w:rsidR="00C53E08" w:rsidRDefault="007D3728" w:rsidP="00C53E08">
      <w:pPr>
        <w:pStyle w:val="Heading1"/>
        <w:spacing w:line="240" w:lineRule="auto"/>
        <w:jc w:val="center"/>
      </w:pPr>
      <w:r w:rsidRPr="007D3728">
        <w:t xml:space="preserve">ALASKA </w:t>
      </w:r>
      <w:r w:rsidR="00594DB9" w:rsidRPr="007D3728">
        <w:t>REGIONAL RESPONSE TEAM</w:t>
      </w:r>
    </w:p>
    <w:p w14:paraId="5425DE5F" w14:textId="77777777" w:rsidR="007D3728" w:rsidRPr="00BF48DA" w:rsidRDefault="007D3728" w:rsidP="00BF48DA">
      <w:pPr>
        <w:pStyle w:val="Heading1"/>
        <w:jc w:val="center"/>
      </w:pPr>
      <w:r w:rsidRPr="00BF48DA">
        <w:t xml:space="preserve">Meeting </w:t>
      </w:r>
      <w:r w:rsidR="0005132E">
        <w:t>Summary</w:t>
      </w:r>
    </w:p>
    <w:p w14:paraId="4BD0D0A8" w14:textId="77777777" w:rsidR="00C53E08" w:rsidRPr="00C53E08" w:rsidRDefault="00C53E08" w:rsidP="00C53E08"/>
    <w:p w14:paraId="24E19752" w14:textId="77777777" w:rsidR="00594DB9" w:rsidRPr="00594DB9" w:rsidRDefault="007D3728" w:rsidP="00C53E08">
      <w:pPr>
        <w:spacing w:after="0" w:line="240" w:lineRule="auto"/>
        <w:jc w:val="center"/>
        <w:rPr>
          <w:rFonts w:ascii="Arial" w:hAnsi="Arial" w:cs="Arial"/>
          <w:b/>
          <w:sz w:val="24"/>
          <w:szCs w:val="24"/>
        </w:rPr>
      </w:pPr>
      <w:r>
        <w:rPr>
          <w:rFonts w:ascii="Arial" w:hAnsi="Arial" w:cs="Arial"/>
          <w:b/>
          <w:sz w:val="24"/>
          <w:szCs w:val="24"/>
        </w:rPr>
        <w:t>0</w:t>
      </w:r>
      <w:r w:rsidR="00083F2A">
        <w:rPr>
          <w:rFonts w:ascii="Arial" w:hAnsi="Arial" w:cs="Arial"/>
          <w:b/>
          <w:sz w:val="24"/>
          <w:szCs w:val="24"/>
        </w:rPr>
        <w:t>900</w:t>
      </w:r>
      <w:r>
        <w:rPr>
          <w:rFonts w:ascii="Arial" w:hAnsi="Arial" w:cs="Arial"/>
          <w:b/>
          <w:sz w:val="24"/>
          <w:szCs w:val="24"/>
        </w:rPr>
        <w:t>–</w:t>
      </w:r>
      <w:r w:rsidR="00217CC6">
        <w:rPr>
          <w:rFonts w:ascii="Arial" w:hAnsi="Arial" w:cs="Arial"/>
          <w:b/>
          <w:sz w:val="24"/>
          <w:szCs w:val="24"/>
        </w:rPr>
        <w:t>1</w:t>
      </w:r>
      <w:r w:rsidR="00083F2A">
        <w:rPr>
          <w:rFonts w:ascii="Arial" w:hAnsi="Arial" w:cs="Arial"/>
          <w:b/>
          <w:sz w:val="24"/>
          <w:szCs w:val="24"/>
        </w:rPr>
        <w:t>6</w:t>
      </w:r>
      <w:r w:rsidR="001F6A7C">
        <w:rPr>
          <w:rFonts w:ascii="Arial" w:hAnsi="Arial" w:cs="Arial"/>
          <w:b/>
          <w:sz w:val="24"/>
          <w:szCs w:val="24"/>
        </w:rPr>
        <w:t>30</w:t>
      </w:r>
      <w:r w:rsidR="00594DB9" w:rsidRPr="00594DB9">
        <w:rPr>
          <w:rFonts w:ascii="Arial" w:hAnsi="Arial" w:cs="Arial"/>
          <w:b/>
          <w:sz w:val="24"/>
          <w:szCs w:val="24"/>
        </w:rPr>
        <w:t xml:space="preserve"> </w:t>
      </w:r>
      <w:r w:rsidR="00C53E08">
        <w:rPr>
          <w:rFonts w:ascii="Arial" w:hAnsi="Arial" w:cs="Arial"/>
          <w:b/>
          <w:sz w:val="24"/>
          <w:szCs w:val="24"/>
        </w:rPr>
        <w:t xml:space="preserve">Wednesday </w:t>
      </w:r>
      <w:r w:rsidR="00083F2A">
        <w:rPr>
          <w:rFonts w:ascii="Arial" w:hAnsi="Arial" w:cs="Arial"/>
          <w:b/>
          <w:sz w:val="24"/>
          <w:szCs w:val="24"/>
        </w:rPr>
        <w:t>September 28</w:t>
      </w:r>
      <w:r w:rsidR="001F6A7C">
        <w:rPr>
          <w:rFonts w:ascii="Arial" w:hAnsi="Arial" w:cs="Arial"/>
          <w:b/>
          <w:sz w:val="24"/>
          <w:szCs w:val="24"/>
        </w:rPr>
        <w:t>, 2016</w:t>
      </w:r>
    </w:p>
    <w:p w14:paraId="7D76F9E7" w14:textId="77777777" w:rsidR="001F6A7C" w:rsidRDefault="00083F2A" w:rsidP="00C53E08">
      <w:pPr>
        <w:spacing w:after="0" w:line="240" w:lineRule="auto"/>
        <w:jc w:val="center"/>
        <w:rPr>
          <w:rFonts w:ascii="Arial" w:hAnsi="Arial" w:cs="Arial"/>
          <w:b/>
          <w:sz w:val="24"/>
          <w:szCs w:val="24"/>
        </w:rPr>
      </w:pPr>
      <w:r>
        <w:rPr>
          <w:rFonts w:ascii="Arial" w:hAnsi="Arial" w:cs="Arial"/>
          <w:b/>
          <w:sz w:val="24"/>
          <w:szCs w:val="24"/>
        </w:rPr>
        <w:t>Nome Mini-Convention Center</w:t>
      </w:r>
    </w:p>
    <w:p w14:paraId="585E204E" w14:textId="77777777" w:rsidR="00083F2A" w:rsidRPr="00594DB9" w:rsidRDefault="00083F2A" w:rsidP="00C53E08">
      <w:pPr>
        <w:spacing w:after="0" w:line="240" w:lineRule="auto"/>
        <w:jc w:val="center"/>
        <w:rPr>
          <w:rFonts w:ascii="Arial" w:hAnsi="Arial" w:cs="Arial"/>
          <w:b/>
          <w:sz w:val="24"/>
          <w:szCs w:val="24"/>
        </w:rPr>
      </w:pPr>
      <w:r>
        <w:rPr>
          <w:rFonts w:ascii="Arial" w:hAnsi="Arial" w:cs="Arial"/>
          <w:b/>
          <w:sz w:val="24"/>
          <w:szCs w:val="24"/>
        </w:rPr>
        <w:t>Nome, Alaska</w:t>
      </w:r>
    </w:p>
    <w:p w14:paraId="2E0A4740" w14:textId="77777777" w:rsidR="00BF48DA" w:rsidRDefault="00BF48DA" w:rsidP="00594DB9">
      <w:pPr>
        <w:jc w:val="center"/>
        <w:rPr>
          <w:rFonts w:ascii="Arial" w:hAnsi="Arial" w:cs="Arial"/>
          <w:b/>
        </w:rPr>
      </w:pPr>
    </w:p>
    <w:p w14:paraId="5B5C1FD7" w14:textId="77777777" w:rsidR="00A80D39" w:rsidRDefault="00594DB9" w:rsidP="00594DB9">
      <w:pPr>
        <w:jc w:val="center"/>
        <w:rPr>
          <w:rFonts w:ascii="Arial" w:hAnsi="Arial" w:cs="Arial"/>
          <w:b/>
        </w:rPr>
      </w:pPr>
      <w:r w:rsidRPr="00007289">
        <w:rPr>
          <w:rFonts w:ascii="Arial" w:hAnsi="Arial" w:cs="Arial"/>
          <w:b/>
        </w:rPr>
        <w:t xml:space="preserve">Sign-in sheets can </w:t>
      </w:r>
      <w:r w:rsidRPr="005F2CBD">
        <w:rPr>
          <w:rFonts w:ascii="Arial" w:hAnsi="Arial" w:cs="Arial"/>
          <w:b/>
        </w:rPr>
        <w:t xml:space="preserve">be viewed </w:t>
      </w:r>
      <w:hyperlink r:id="rId8" w:history="1">
        <w:r w:rsidRPr="005F2CBD">
          <w:rPr>
            <w:rStyle w:val="Hyperlink"/>
            <w:rFonts w:ascii="Arial" w:hAnsi="Arial" w:cs="Arial"/>
          </w:rPr>
          <w:t>here</w:t>
        </w:r>
      </w:hyperlink>
      <w:r w:rsidRPr="005F2CBD">
        <w:rPr>
          <w:rFonts w:ascii="Arial" w:hAnsi="Arial" w:cs="Arial"/>
          <w:b/>
        </w:rPr>
        <w:t>.</w:t>
      </w:r>
    </w:p>
    <w:p w14:paraId="783E60C8" w14:textId="77777777" w:rsidR="00F25699" w:rsidRDefault="00F25699" w:rsidP="00594DB9">
      <w:pPr>
        <w:jc w:val="center"/>
        <w:rPr>
          <w:rFonts w:ascii="Arial" w:hAnsi="Arial" w:cs="Arial"/>
          <w:b/>
        </w:rPr>
      </w:pPr>
      <w:r>
        <w:rPr>
          <w:rFonts w:ascii="Arial" w:hAnsi="Arial" w:cs="Arial"/>
          <w:b/>
        </w:rPr>
        <w:t>Copies of th</w:t>
      </w:r>
      <w:r w:rsidR="00D25F2F">
        <w:rPr>
          <w:rFonts w:ascii="Arial" w:hAnsi="Arial" w:cs="Arial"/>
          <w:b/>
        </w:rPr>
        <w:t>is meeting’s</w:t>
      </w:r>
      <w:r>
        <w:rPr>
          <w:rFonts w:ascii="Arial" w:hAnsi="Arial" w:cs="Arial"/>
          <w:b/>
        </w:rPr>
        <w:t xml:space="preserve"> presentations</w:t>
      </w:r>
      <w:r w:rsidR="00244715">
        <w:rPr>
          <w:rFonts w:ascii="Arial" w:hAnsi="Arial" w:cs="Arial"/>
          <w:b/>
        </w:rPr>
        <w:t xml:space="preserve"> and handouts</w:t>
      </w:r>
      <w:r>
        <w:rPr>
          <w:rFonts w:ascii="Arial" w:hAnsi="Arial" w:cs="Arial"/>
          <w:b/>
        </w:rPr>
        <w:t xml:space="preserve"> are available on the Alaska Regional Response Team website, under ARRT Meetings</w:t>
      </w:r>
      <w:r w:rsidR="005A0E7A">
        <w:rPr>
          <w:rFonts w:ascii="Arial" w:hAnsi="Arial" w:cs="Arial"/>
          <w:b/>
        </w:rPr>
        <w:t>:</w:t>
      </w:r>
      <w:r>
        <w:rPr>
          <w:rFonts w:ascii="Arial" w:hAnsi="Arial" w:cs="Arial"/>
          <w:b/>
        </w:rPr>
        <w:t xml:space="preserve"> </w:t>
      </w:r>
      <w:hyperlink r:id="rId9" w:history="1">
        <w:r w:rsidRPr="001C328B">
          <w:rPr>
            <w:rStyle w:val="Hyperlink"/>
            <w:rFonts w:ascii="Arial" w:hAnsi="Arial" w:cs="Arial"/>
            <w:b/>
          </w:rPr>
          <w:t>http://alaskarrt.org</w:t>
        </w:r>
      </w:hyperlink>
    </w:p>
    <w:p w14:paraId="0C13C528" w14:textId="77777777" w:rsidR="00594DB9" w:rsidRPr="00BF48DA" w:rsidRDefault="00594DB9" w:rsidP="00594DB9">
      <w:pPr>
        <w:pStyle w:val="Heading2"/>
        <w:rPr>
          <w:u w:val="single"/>
        </w:rPr>
      </w:pPr>
      <w:r w:rsidRPr="00BF48DA">
        <w:rPr>
          <w:u w:val="single"/>
        </w:rPr>
        <w:t>Safety Briefing, Introductions, Opening Remarks</w:t>
      </w:r>
    </w:p>
    <w:p w14:paraId="6D7F439B" w14:textId="77777777" w:rsidR="0001285D" w:rsidRDefault="00083F2A" w:rsidP="00BE05E2">
      <w:pPr>
        <w:jc w:val="both"/>
      </w:pPr>
      <w:r>
        <w:t>Ms. Patricia Bower</w:t>
      </w:r>
      <w:r w:rsidR="00460949">
        <w:t xml:space="preserve">, </w:t>
      </w:r>
      <w:r>
        <w:t>Alaska Regional Response Team (ARRT) coordinator for the Alaska Department of Environmental Conservation (ADEC) and Joy Baker</w:t>
      </w:r>
      <w:r w:rsidR="005A0E7A">
        <w:t>,</w:t>
      </w:r>
      <w:r>
        <w:t xml:space="preserve"> </w:t>
      </w:r>
      <w:r w:rsidR="00AE4040">
        <w:t xml:space="preserve">Harbormaster </w:t>
      </w:r>
      <w:r>
        <w:t>with the City of Nome</w:t>
      </w:r>
      <w:r w:rsidR="005A0E7A">
        <w:t>,</w:t>
      </w:r>
      <w:r>
        <w:t xml:space="preserve"> </w:t>
      </w:r>
      <w:r w:rsidR="00252B14">
        <w:t>welcomed the meeting attendees and conducted introductions</w:t>
      </w:r>
      <w:r w:rsidR="00D25F2F">
        <w:t xml:space="preserve">. </w:t>
      </w:r>
      <w:r w:rsidR="0005132E">
        <w:t>The ARRT co-chairs</w:t>
      </w:r>
      <w:r w:rsidR="000508C4">
        <w:t>—</w:t>
      </w:r>
      <w:r>
        <w:t>CAPT Todd Styrwold</w:t>
      </w:r>
      <w:r w:rsidR="00252B14">
        <w:t>, U.S. Coast Guard</w:t>
      </w:r>
      <w:r w:rsidR="007D3728">
        <w:t xml:space="preserve"> (USCG)</w:t>
      </w:r>
      <w:r w:rsidR="000508C4">
        <w:t>;</w:t>
      </w:r>
      <w:r w:rsidR="007D3728">
        <w:t xml:space="preserve"> </w:t>
      </w:r>
      <w:r w:rsidR="003E41F5" w:rsidRPr="006637A9">
        <w:t xml:space="preserve">Mr. </w:t>
      </w:r>
      <w:r w:rsidR="007D3728">
        <w:t>Chris Field</w:t>
      </w:r>
      <w:r w:rsidR="003E41F5" w:rsidRPr="006637A9">
        <w:t xml:space="preserve">, </w:t>
      </w:r>
      <w:r>
        <w:t xml:space="preserve">U.S. Environmental Protection Agency </w:t>
      </w:r>
      <w:r w:rsidR="003E41F5" w:rsidRPr="006637A9">
        <w:t>(EPA)</w:t>
      </w:r>
      <w:r w:rsidR="000508C4">
        <w:t>;</w:t>
      </w:r>
      <w:r w:rsidR="007D3728">
        <w:t xml:space="preserve"> and </w:t>
      </w:r>
      <w:r w:rsidR="00460949">
        <w:t>M</w:t>
      </w:r>
      <w:r>
        <w:t>s</w:t>
      </w:r>
      <w:r w:rsidR="00982BD9">
        <w:t xml:space="preserve">. </w:t>
      </w:r>
      <w:r>
        <w:t>Kristin Ryan</w:t>
      </w:r>
      <w:r w:rsidR="007D3728">
        <w:t xml:space="preserve">, </w:t>
      </w:r>
      <w:r>
        <w:t>ADEC</w:t>
      </w:r>
      <w:r w:rsidR="000508C4">
        <w:t>—</w:t>
      </w:r>
      <w:r w:rsidR="003E41F5" w:rsidRPr="006637A9">
        <w:t xml:space="preserve">welcomed all the attendees to </w:t>
      </w:r>
      <w:r w:rsidR="0006617D" w:rsidRPr="006637A9">
        <w:t xml:space="preserve">the meeting and </w:t>
      </w:r>
      <w:r w:rsidR="00754DE9">
        <w:t>offered opening remarks</w:t>
      </w:r>
      <w:r w:rsidR="00D25F2F">
        <w:t xml:space="preserve">. </w:t>
      </w:r>
      <w:r w:rsidR="007007EC">
        <w:t xml:space="preserve"> </w:t>
      </w:r>
    </w:p>
    <w:p w14:paraId="4651745D" w14:textId="77777777" w:rsidR="00D25F2F" w:rsidRPr="00D25F2F" w:rsidRDefault="00AD539A" w:rsidP="00D25F2F">
      <w:pPr>
        <w:pStyle w:val="Heading3"/>
      </w:pPr>
      <w:r w:rsidRPr="00505828">
        <w:t xml:space="preserve">Biennial Work Plan </w:t>
      </w:r>
      <w:r w:rsidR="00D25F2F">
        <w:t xml:space="preserve">  </w:t>
      </w:r>
    </w:p>
    <w:p w14:paraId="3DE9F2B8" w14:textId="0F5701B5" w:rsidR="00505828" w:rsidRDefault="00140E59" w:rsidP="00026470">
      <w:r>
        <w:t>CAPT Styrwold</w:t>
      </w:r>
      <w:r w:rsidR="00026470" w:rsidRPr="00505828">
        <w:t xml:space="preserve"> </w:t>
      </w:r>
      <w:r w:rsidR="00AD539A" w:rsidRPr="00505828">
        <w:t xml:space="preserve">reviewed the </w:t>
      </w:r>
      <w:r w:rsidR="000B74A9" w:rsidRPr="00505828">
        <w:t>ARRT</w:t>
      </w:r>
      <w:r w:rsidR="005942F0" w:rsidRPr="00505828">
        <w:t xml:space="preserve"> </w:t>
      </w:r>
      <w:r w:rsidR="00AD539A" w:rsidRPr="00505828">
        <w:t>Biennial Work Plan for 2016</w:t>
      </w:r>
      <w:r w:rsidR="005A0E7A">
        <w:t>–</w:t>
      </w:r>
      <w:r w:rsidR="00AD539A" w:rsidRPr="00505828">
        <w:t>2017</w:t>
      </w:r>
      <w:r w:rsidR="00D25F2F">
        <w:t xml:space="preserve">. </w:t>
      </w:r>
      <w:r w:rsidR="00505828">
        <w:t>He noted that several of the ARRT committees, task forces</w:t>
      </w:r>
      <w:r w:rsidR="005A0E7A">
        <w:t>,</w:t>
      </w:r>
      <w:r w:rsidR="00505828">
        <w:t xml:space="preserve"> and work groups have been active and will be providing updates during this meeting</w:t>
      </w:r>
      <w:r w:rsidR="00D25F2F">
        <w:t xml:space="preserve">. </w:t>
      </w:r>
      <w:r w:rsidR="00093523">
        <w:t xml:space="preserve">A copy of the updated Biennial Work Plan is available online </w:t>
      </w:r>
      <w:hyperlink r:id="rId10" w:history="1">
        <w:r w:rsidR="00093523" w:rsidRPr="00093523">
          <w:rPr>
            <w:rStyle w:val="Hyperlink"/>
          </w:rPr>
          <w:t>here</w:t>
        </w:r>
      </w:hyperlink>
      <w:r w:rsidR="00093523">
        <w:t>.</w:t>
      </w:r>
    </w:p>
    <w:p w14:paraId="53115C00" w14:textId="77777777" w:rsidR="00347F72" w:rsidRPr="00093523" w:rsidRDefault="00347F72" w:rsidP="00347F72">
      <w:pPr>
        <w:pStyle w:val="Heading2"/>
        <w:jc w:val="both"/>
        <w:rPr>
          <w:u w:val="single"/>
        </w:rPr>
      </w:pPr>
      <w:r w:rsidRPr="00093523">
        <w:rPr>
          <w:u w:val="single"/>
        </w:rPr>
        <w:t>WORKING GROUP/SUBCOMMITTEE/TASK FORCE REPORTS</w:t>
      </w:r>
    </w:p>
    <w:p w14:paraId="5C036010" w14:textId="77777777" w:rsidR="00097B89" w:rsidRDefault="00097B89" w:rsidP="00097B89">
      <w:pPr>
        <w:pStyle w:val="Heading3"/>
      </w:pPr>
      <w:r w:rsidRPr="00BB09DD">
        <w:t>Area Planning</w:t>
      </w:r>
      <w:r w:rsidR="00BB09DD" w:rsidRPr="00BB09DD">
        <w:t xml:space="preserve"> Initiative Task Force Update</w:t>
      </w:r>
    </w:p>
    <w:p w14:paraId="08892D84" w14:textId="353DAF1A" w:rsidR="00BB09DD" w:rsidRDefault="00DD4F9E" w:rsidP="00BB09DD">
      <w:r>
        <w:t>Mr. Nick Knowles, EPA Planner and ARRT Coordinator, presented an overview of the Alaska Planning Initiative task force.</w:t>
      </w:r>
      <w:r w:rsidR="005A0E7A">
        <w:t xml:space="preserve"> </w:t>
      </w:r>
      <w:r w:rsidR="004A2C3F">
        <w:t>Th</w:t>
      </w:r>
      <w:r w:rsidR="005A0E7A">
        <w:t>is</w:t>
      </w:r>
      <w:r w:rsidR="00BB09DD" w:rsidRPr="00BB09DD">
        <w:t xml:space="preserve"> task force </w:t>
      </w:r>
      <w:r w:rsidR="004A2C3F">
        <w:t xml:space="preserve">was formed </w:t>
      </w:r>
      <w:r w:rsidR="00BB09DD" w:rsidRPr="00BB09DD">
        <w:t xml:space="preserve">to consider a proposal to revise </w:t>
      </w:r>
      <w:r w:rsidR="005A43F5">
        <w:t>the framework of a</w:t>
      </w:r>
      <w:r w:rsidR="00BB09DD" w:rsidRPr="00BB09DD">
        <w:t xml:space="preserve">rea planning in Alaska. </w:t>
      </w:r>
      <w:r w:rsidR="00093523">
        <w:t>Currently</w:t>
      </w:r>
      <w:r w:rsidR="00BB09DD" w:rsidRPr="00BB09DD">
        <w:t xml:space="preserve">, the task force is working </w:t>
      </w:r>
      <w:r w:rsidR="000B061A">
        <w:t>to</w:t>
      </w:r>
      <w:r w:rsidR="00BB09DD" w:rsidRPr="00BB09DD">
        <w:t xml:space="preserve"> develop</w:t>
      </w:r>
      <w:r w:rsidR="000B061A">
        <w:t xml:space="preserve"> </w:t>
      </w:r>
      <w:r w:rsidR="00BB09DD" w:rsidRPr="00BB09DD">
        <w:t xml:space="preserve">a conceptual model of four planning areas, </w:t>
      </w:r>
      <w:r w:rsidR="000B061A">
        <w:t xml:space="preserve">each </w:t>
      </w:r>
      <w:r w:rsidR="00BB09DD" w:rsidRPr="00BB09DD">
        <w:t xml:space="preserve">with a </w:t>
      </w:r>
      <w:r w:rsidR="000B061A">
        <w:t xml:space="preserve">separate </w:t>
      </w:r>
      <w:r w:rsidR="00BB09DD" w:rsidRPr="00BB09DD">
        <w:t>area contingency plan</w:t>
      </w:r>
      <w:r w:rsidR="005A43F5">
        <w:t xml:space="preserve"> (ACP) (as per </w:t>
      </w:r>
      <w:hyperlink r:id="rId11" w:history="1">
        <w:r w:rsidR="005A43F5" w:rsidRPr="005A43F5">
          <w:rPr>
            <w:rStyle w:val="Hyperlink"/>
          </w:rPr>
          <w:t>40 CFR 300.210</w:t>
        </w:r>
      </w:hyperlink>
      <w:r w:rsidR="005A43F5">
        <w:t>)</w:t>
      </w:r>
      <w:r w:rsidR="005A0E7A">
        <w:t>, as well as</w:t>
      </w:r>
      <w:r w:rsidR="00BB09DD" w:rsidRPr="00BB09DD">
        <w:t xml:space="preserve"> a single regional contingency plan</w:t>
      </w:r>
      <w:r w:rsidR="005A43F5">
        <w:t xml:space="preserve"> (RCP)</w:t>
      </w:r>
      <w:r w:rsidR="005A0E7A">
        <w:t xml:space="preserve"> that includes all </w:t>
      </w:r>
      <w:r w:rsidR="005A43F5">
        <w:t>of Alaska and adjacent waters</w:t>
      </w:r>
      <w:r w:rsidR="00BB09DD" w:rsidRPr="00BB09DD">
        <w:t>. Th</w:t>
      </w:r>
      <w:r w:rsidR="005A0E7A">
        <w:t>ese</w:t>
      </w:r>
      <w:r w:rsidR="00BB09DD" w:rsidRPr="00BB09DD">
        <w:t xml:space="preserve"> would replace the </w:t>
      </w:r>
      <w:r w:rsidR="005A43F5">
        <w:t xml:space="preserve">existing </w:t>
      </w:r>
      <w:r w:rsidR="00BB09DD" w:rsidRPr="00BB09DD">
        <w:t xml:space="preserve">Unified Plan and </w:t>
      </w:r>
      <w:r w:rsidR="005A0E7A">
        <w:t>10</w:t>
      </w:r>
      <w:r w:rsidR="00BB09DD" w:rsidRPr="00BB09DD">
        <w:t xml:space="preserve"> Subarea Contingency Plans</w:t>
      </w:r>
      <w:r w:rsidR="005A0E7A">
        <w:t xml:space="preserve"> currently in use</w:t>
      </w:r>
      <w:r w:rsidR="00D25F2F">
        <w:t xml:space="preserve">. </w:t>
      </w:r>
      <w:r w:rsidR="00093523">
        <w:t xml:space="preserve">This plan organization </w:t>
      </w:r>
      <w:r w:rsidR="00BB09DD">
        <w:t xml:space="preserve">would </w:t>
      </w:r>
      <w:r w:rsidR="00093523">
        <w:t>make</w:t>
      </w:r>
      <w:r w:rsidR="00BB09DD">
        <w:t xml:space="preserve"> Alaska</w:t>
      </w:r>
      <w:r w:rsidR="005A0E7A">
        <w:t>’s</w:t>
      </w:r>
      <w:r w:rsidR="00BB09DD">
        <w:t xml:space="preserve"> pla</w:t>
      </w:r>
      <w:r w:rsidR="00093523">
        <w:t>ns more consistent with plans</w:t>
      </w:r>
      <w:r w:rsidR="00BB09DD">
        <w:t xml:space="preserve"> in other parts of</w:t>
      </w:r>
      <w:r w:rsidR="00093523">
        <w:t xml:space="preserve"> the</w:t>
      </w:r>
      <w:r w:rsidR="00BB09DD">
        <w:t xml:space="preserve"> country</w:t>
      </w:r>
      <w:r w:rsidR="005A43F5">
        <w:t>, and with the National Contingency Plan</w:t>
      </w:r>
      <w:r w:rsidR="00D25F2F">
        <w:t>.</w:t>
      </w:r>
      <w:r w:rsidR="005A43F5">
        <w:t xml:space="preserve"> </w:t>
      </w:r>
      <w:r w:rsidR="00D25F2F">
        <w:t xml:space="preserve"> </w:t>
      </w:r>
      <w:r w:rsidR="00093523">
        <w:t>It would</w:t>
      </w:r>
      <w:r w:rsidR="00BB09DD">
        <w:t xml:space="preserve"> also </w:t>
      </w:r>
      <w:r w:rsidR="00093523">
        <w:t xml:space="preserve">help address </w:t>
      </w:r>
      <w:r w:rsidR="00BB09DD">
        <w:t xml:space="preserve">the </w:t>
      </w:r>
      <w:r w:rsidR="00093523">
        <w:t>substantial planning effort required to maintain</w:t>
      </w:r>
      <w:r w:rsidR="00BB09DD">
        <w:t xml:space="preserve"> 10 subarea plans and the large area of responsibility for the primary planning agencies</w:t>
      </w:r>
      <w:r w:rsidR="00D25F2F">
        <w:t xml:space="preserve">. </w:t>
      </w:r>
      <w:r w:rsidR="00BB09DD">
        <w:t xml:space="preserve">A public outreach </w:t>
      </w:r>
      <w:r w:rsidR="000B061A">
        <w:t>page</w:t>
      </w:r>
      <w:r w:rsidR="00BB09DD">
        <w:t xml:space="preserve"> has been launched on the ADEC website</w:t>
      </w:r>
      <w:r w:rsidR="005A43F5">
        <w:t xml:space="preserve">: </w:t>
      </w:r>
      <w:r w:rsidR="00BB09DD">
        <w:t>(</w:t>
      </w:r>
      <w:hyperlink r:id="rId12" w:history="1">
        <w:r w:rsidR="00BB09DD" w:rsidRPr="00CD51DA">
          <w:rPr>
            <w:rStyle w:val="Hyperlink"/>
          </w:rPr>
          <w:t>http://dec.alaska.gov/spar/PPR/plans/regional_plan.htm</w:t>
        </w:r>
      </w:hyperlink>
      <w:r w:rsidR="00BB09DD">
        <w:t>)</w:t>
      </w:r>
      <w:r w:rsidR="00D25F2F">
        <w:t xml:space="preserve">. </w:t>
      </w:r>
      <w:r w:rsidR="005A43F5">
        <w:t xml:space="preserve"> </w:t>
      </w:r>
      <w:r w:rsidR="00BB09DD">
        <w:t>This web</w:t>
      </w:r>
      <w:r w:rsidR="000B061A">
        <w:t xml:space="preserve"> page</w:t>
      </w:r>
      <w:r w:rsidR="00BB09DD">
        <w:t xml:space="preserve"> shows the propos</w:t>
      </w:r>
      <w:r w:rsidR="00093523">
        <w:t xml:space="preserve">ed planning boundaries and includes </w:t>
      </w:r>
      <w:r w:rsidR="005A0E7A">
        <w:t xml:space="preserve">a </w:t>
      </w:r>
      <w:r w:rsidR="00093523">
        <w:t>f</w:t>
      </w:r>
      <w:r w:rsidR="00BB09DD">
        <w:t>requently asked questions</w:t>
      </w:r>
      <w:r w:rsidR="00093523">
        <w:t xml:space="preserve"> section</w:t>
      </w:r>
      <w:r w:rsidR="005A0E7A">
        <w:t>, as well as</w:t>
      </w:r>
      <w:r w:rsidR="00093523">
        <w:t xml:space="preserve"> </w:t>
      </w:r>
      <w:r w:rsidR="00BB09DD">
        <w:t xml:space="preserve">a </w:t>
      </w:r>
      <w:r w:rsidR="005A43F5">
        <w:t xml:space="preserve">matrix outlining </w:t>
      </w:r>
      <w:r w:rsidR="00BB09DD">
        <w:t xml:space="preserve">where information is currently located in the plans </w:t>
      </w:r>
      <w:r w:rsidR="005A43F5">
        <w:t xml:space="preserve">vs. </w:t>
      </w:r>
      <w:r w:rsidR="00BB09DD">
        <w:t>where it would be under the proposed plan structu</w:t>
      </w:r>
      <w:r>
        <w:t>re</w:t>
      </w:r>
      <w:r w:rsidR="00D25F2F">
        <w:t xml:space="preserve">. </w:t>
      </w:r>
      <w:r w:rsidR="005A43F5">
        <w:t xml:space="preserve"> </w:t>
      </w:r>
      <w:r w:rsidR="005A43F5">
        <w:lastRenderedPageBreak/>
        <w:t>The task force is currently gathering input from all stakeholders, on an informal basis</w:t>
      </w:r>
      <w:r w:rsidR="00BB09DD">
        <w:t>.</w:t>
      </w:r>
      <w:r w:rsidR="005A43F5">
        <w:t xml:space="preserve"> </w:t>
      </w:r>
      <w:r w:rsidR="00BF45C6">
        <w:t xml:space="preserve"> </w:t>
      </w:r>
      <w:r w:rsidR="005A43F5">
        <w:t xml:space="preserve">The </w:t>
      </w:r>
      <w:r w:rsidR="00BF45C6">
        <w:t xml:space="preserve">presentation </w:t>
      </w:r>
      <w:r w:rsidR="005A43F5">
        <w:t>may be viewed</w:t>
      </w:r>
      <w:r w:rsidR="00BF45C6">
        <w:t xml:space="preserve"> </w:t>
      </w:r>
      <w:hyperlink r:id="rId13" w:history="1">
        <w:r w:rsidR="005A43F5" w:rsidRPr="00071C09">
          <w:t>at</w:t>
        </w:r>
      </w:hyperlink>
      <w:r w:rsidR="005A43F5" w:rsidRPr="00071C09">
        <w:t xml:space="preserve"> </w:t>
      </w:r>
      <w:hyperlink r:id="rId14" w:history="1">
        <w:r w:rsidR="005A43F5" w:rsidRPr="005A43F5">
          <w:rPr>
            <w:rStyle w:val="Hyperlink"/>
          </w:rPr>
          <w:t>http://private.alaskarrt.org/Files/Nome2016ARRT_AreaPlanning.pdf.pdf</w:t>
        </w:r>
      </w:hyperlink>
      <w:r w:rsidR="00BF45C6">
        <w:t>.</w:t>
      </w:r>
    </w:p>
    <w:p w14:paraId="7E9EFA4C" w14:textId="70C67656" w:rsidR="00DE28E2" w:rsidRDefault="00DD4F9E" w:rsidP="00071C09">
      <w:r>
        <w:t xml:space="preserve">Mr. Knowles </w:t>
      </w:r>
      <w:r w:rsidR="005A43F5">
        <w:t xml:space="preserve">requested guiding direction from the tri-chairs for the way forward.  </w:t>
      </w:r>
    </w:p>
    <w:p w14:paraId="33F5404D" w14:textId="77777777" w:rsidR="00DE28E2" w:rsidRDefault="00DE28E2" w:rsidP="000B061A">
      <w:r>
        <w:t xml:space="preserve">Mr. Field remarked that he felt this is still in a conceptual stage and that the </w:t>
      </w:r>
      <w:r w:rsidR="00DD4F9E">
        <w:t xml:space="preserve">March 2017 </w:t>
      </w:r>
      <w:r>
        <w:t xml:space="preserve">deadline should not considered as a firm deadline. </w:t>
      </w:r>
      <w:r w:rsidR="00DD4F9E">
        <w:t>He stated that</w:t>
      </w:r>
      <w:r>
        <w:t xml:space="preserve"> considerable input </w:t>
      </w:r>
      <w:r w:rsidR="00DD4F9E">
        <w:t xml:space="preserve">is still </w:t>
      </w:r>
      <w:r>
        <w:t>required from the OSCs, other federal agencies</w:t>
      </w:r>
      <w:r w:rsidR="005A0E7A">
        <w:t>,</w:t>
      </w:r>
      <w:r>
        <w:t xml:space="preserve"> and the public. Ms. Ryan agreed that the timeline is less important than making the change</w:t>
      </w:r>
      <w:r w:rsidR="000B061A">
        <w:t>s</w:t>
      </w:r>
      <w:r>
        <w:t xml:space="preserve"> correctly</w:t>
      </w:r>
      <w:r w:rsidR="00D25F2F">
        <w:t xml:space="preserve">. </w:t>
      </w:r>
      <w:r w:rsidR="00DD4F9E">
        <w:t>She</w:t>
      </w:r>
      <w:r>
        <w:t xml:space="preserve"> advised that </w:t>
      </w:r>
      <w:r w:rsidR="009A5EE8">
        <w:t xml:space="preserve">at this point, </w:t>
      </w:r>
      <w:r>
        <w:t xml:space="preserve">plan changes should be </w:t>
      </w:r>
      <w:r w:rsidR="000B061A">
        <w:t>limited</w:t>
      </w:r>
      <w:r>
        <w:t xml:space="preserve"> to administrative changes </w:t>
      </w:r>
      <w:r w:rsidR="009A5EE8">
        <w:t xml:space="preserve">and </w:t>
      </w:r>
      <w:r w:rsidR="000B061A">
        <w:t>any</w:t>
      </w:r>
      <w:r w:rsidR="009A5EE8">
        <w:t xml:space="preserve"> </w:t>
      </w:r>
      <w:r w:rsidR="005A0E7A">
        <w:t xml:space="preserve">changes </w:t>
      </w:r>
      <w:r>
        <w:t xml:space="preserve">necessary to make the plans functional. </w:t>
      </w:r>
      <w:r w:rsidR="009A5EE8">
        <w:t>She stated that the m</w:t>
      </w:r>
      <w:r>
        <w:t xml:space="preserve">ore substantive, potentially controversial changes should be reserved for the Area Planning </w:t>
      </w:r>
      <w:r w:rsidR="007F7EFF">
        <w:t>C</w:t>
      </w:r>
      <w:r>
        <w:t xml:space="preserve">ommittees and OSCs to address at a future date. </w:t>
      </w:r>
    </w:p>
    <w:p w14:paraId="62B0AC34" w14:textId="77777777" w:rsidR="004A2C3F" w:rsidRDefault="004A2C3F" w:rsidP="004A2C3F">
      <w:pPr>
        <w:pBdr>
          <w:top w:val="single" w:sz="4" w:space="1" w:color="auto"/>
          <w:left w:val="single" w:sz="4" w:space="4" w:color="auto"/>
          <w:bottom w:val="single" w:sz="4" w:space="1" w:color="auto"/>
          <w:right w:val="single" w:sz="4" w:space="4" w:color="auto"/>
        </w:pBdr>
        <w:ind w:left="720" w:right="720"/>
      </w:pPr>
      <w:r>
        <w:t>Committee Members: Nick Knowles (EPA), LCDR Matt Hobbie (USCG)</w:t>
      </w:r>
      <w:r w:rsidR="005A0E7A">
        <w:t>,</w:t>
      </w:r>
      <w:r>
        <w:t xml:space="preserve"> and Steve Russell (ADEC)</w:t>
      </w:r>
    </w:p>
    <w:p w14:paraId="2ECB25C0" w14:textId="77777777" w:rsidR="004A2C3F" w:rsidRDefault="00DE28E2" w:rsidP="004A2C3F">
      <w:pPr>
        <w:pStyle w:val="Heading3"/>
      </w:pPr>
      <w:r>
        <w:t>Science and Technology Committee Report</w:t>
      </w:r>
      <w:r w:rsidR="004A2C3F">
        <w:t xml:space="preserve"> </w:t>
      </w:r>
    </w:p>
    <w:p w14:paraId="42740EF1" w14:textId="77777777" w:rsidR="004A2C3F" w:rsidRDefault="004A2C3F" w:rsidP="004A2C3F">
      <w:r>
        <w:t>Ms. Catherine Berg (National Oceanic and Atmospheric Administration</w:t>
      </w:r>
      <w:r w:rsidR="00160956">
        <w:t>; NOAA</w:t>
      </w:r>
      <w:r>
        <w:t>) provided an update on the status of the Science and Technology Committee</w:t>
      </w:r>
      <w:r w:rsidR="009A5EE8">
        <w:t xml:space="preserve"> (STC)</w:t>
      </w:r>
      <w:r>
        <w:t>. She provided a slide presentation and detailed overview of the State-of-the-Science of Dispersants and Dispersed Oil Use in Arctic Waters project</w:t>
      </w:r>
      <w:r w:rsidR="00D25F2F">
        <w:t xml:space="preserve">. </w:t>
      </w:r>
      <w:r>
        <w:t>Th</w:t>
      </w:r>
      <w:r w:rsidR="00160956">
        <w:t>is</w:t>
      </w:r>
      <w:r>
        <w:t xml:space="preserve"> presentation </w:t>
      </w:r>
      <w:r w:rsidR="00160956">
        <w:t xml:space="preserve">is </w:t>
      </w:r>
      <w:r>
        <w:t xml:space="preserve">available at </w:t>
      </w:r>
      <w:hyperlink r:id="rId15" w:history="1">
        <w:r w:rsidRPr="00CD51DA">
          <w:rPr>
            <w:rStyle w:val="Hyperlink"/>
          </w:rPr>
          <w:t>http://alaskarrt.org/Files/Nome2016ARRT_STC.pdf</w:t>
        </w:r>
      </w:hyperlink>
      <w:r w:rsidR="00D25F2F">
        <w:t xml:space="preserve">. </w:t>
      </w:r>
    </w:p>
    <w:p w14:paraId="796E055F" w14:textId="77777777" w:rsidR="003E32AB" w:rsidRDefault="009A5EE8" w:rsidP="004A2C3F">
      <w:r>
        <w:t xml:space="preserve">One of the STC’s recent initiatives has been to address the Prince William Sound Regional Citizens’ Advisory </w:t>
      </w:r>
      <w:r w:rsidR="00AE4040">
        <w:t xml:space="preserve">Council’s </w:t>
      </w:r>
      <w:r>
        <w:t>(</w:t>
      </w:r>
      <w:r w:rsidR="003E32AB">
        <w:t>PWSRCAC</w:t>
      </w:r>
      <w:r>
        <w:t>)</w:t>
      </w:r>
      <w:r w:rsidR="003E32AB">
        <w:t xml:space="preserve"> </w:t>
      </w:r>
      <w:r w:rsidR="00F853F8">
        <w:t xml:space="preserve">Oil Spill </w:t>
      </w:r>
      <w:r w:rsidR="003E32AB">
        <w:t>Surrogate Exercise</w:t>
      </w:r>
      <w:r w:rsidR="00D25F2F">
        <w:t xml:space="preserve">. </w:t>
      </w:r>
      <w:r w:rsidR="003E32AB">
        <w:t>The STC discussed with the PWSRCAC the use of oil surrogates during exercises</w:t>
      </w:r>
      <w:r w:rsidR="00D25F2F">
        <w:t xml:space="preserve">. </w:t>
      </w:r>
      <w:r w:rsidR="003E32AB">
        <w:t xml:space="preserve">They received positive feedback from ARRT members </w:t>
      </w:r>
      <w:r>
        <w:t xml:space="preserve">regarding a plan to conduct an </w:t>
      </w:r>
      <w:r w:rsidR="003E32AB">
        <w:t xml:space="preserve">exercise </w:t>
      </w:r>
      <w:r>
        <w:t>using an oil surrogate</w:t>
      </w:r>
      <w:r w:rsidR="00D25F2F">
        <w:t xml:space="preserve">. </w:t>
      </w:r>
      <w:r w:rsidR="00160956">
        <w:t>It was agreed that t</w:t>
      </w:r>
      <w:r>
        <w:t xml:space="preserve">he surrogate </w:t>
      </w:r>
      <w:r w:rsidR="00160956">
        <w:t xml:space="preserve">would </w:t>
      </w:r>
      <w:r>
        <w:t xml:space="preserve">be </w:t>
      </w:r>
      <w:r w:rsidR="003E32AB">
        <w:t xml:space="preserve">peat moss and wood chips. </w:t>
      </w:r>
      <w:r>
        <w:t>Unfortunately, t</w:t>
      </w:r>
      <w:r w:rsidR="003E32AB">
        <w:t xml:space="preserve">he exercise </w:t>
      </w:r>
      <w:r>
        <w:t>has not</w:t>
      </w:r>
      <w:r w:rsidR="00160956">
        <w:t xml:space="preserve"> yet</w:t>
      </w:r>
      <w:r>
        <w:t xml:space="preserve"> been conducted</w:t>
      </w:r>
      <w:r w:rsidR="003E32AB">
        <w:t xml:space="preserve"> due to administrative challenges regarding indemnity insurance.</w:t>
      </w:r>
    </w:p>
    <w:p w14:paraId="0CD0F4D7" w14:textId="77777777" w:rsidR="004A2C3F" w:rsidRDefault="004A2C3F" w:rsidP="004A2C3F">
      <w:r>
        <w:t xml:space="preserve">The STC is also working on </w:t>
      </w:r>
      <w:r w:rsidR="003E32AB">
        <w:t xml:space="preserve">a project assessing </w:t>
      </w:r>
      <w:r w:rsidR="00160956">
        <w:t>“</w:t>
      </w:r>
      <w:r w:rsidR="003E32AB">
        <w:t xml:space="preserve">realistic wildlife response in remote </w:t>
      </w:r>
      <w:r w:rsidR="009A5EE8">
        <w:t>Alaska.</w:t>
      </w:r>
      <w:r w:rsidR="00160956">
        <w:t>”</w:t>
      </w:r>
      <w:r w:rsidR="003E32AB">
        <w:t xml:space="preserve"> </w:t>
      </w:r>
      <w:r w:rsidR="00FC1285">
        <w:t>In addition, the committee</w:t>
      </w:r>
      <w:r w:rsidR="009A5EE8">
        <w:t xml:space="preserve"> is planning to provide</w:t>
      </w:r>
      <w:r w:rsidR="00FC1285">
        <w:t xml:space="preserve"> the OSCs with overviews of</w:t>
      </w:r>
      <w:r>
        <w:t xml:space="preserve"> </w:t>
      </w:r>
      <w:r w:rsidRPr="00AE4040">
        <w:t>in situ</w:t>
      </w:r>
      <w:r w:rsidRPr="004A2C3F">
        <w:rPr>
          <w:i/>
        </w:rPr>
        <w:t xml:space="preserve"> </w:t>
      </w:r>
      <w:r w:rsidR="00FC1285">
        <w:t>b</w:t>
      </w:r>
      <w:r>
        <w:t xml:space="preserve">urn </w:t>
      </w:r>
      <w:r w:rsidR="004A36E6">
        <w:t xml:space="preserve">(ISB) </w:t>
      </w:r>
      <w:r>
        <w:t>and natural resource damage assessment</w:t>
      </w:r>
      <w:r w:rsidR="004A36E6">
        <w:t xml:space="preserve"> (NRDA)</w:t>
      </w:r>
      <w:r>
        <w:t xml:space="preserve">. </w:t>
      </w:r>
      <w:r w:rsidR="004A36E6">
        <w:t>An Exxon Mobile ISB exercise will be</w:t>
      </w:r>
      <w:r w:rsidR="00FC1285">
        <w:t xml:space="preserve"> held</w:t>
      </w:r>
      <w:r w:rsidR="004A36E6">
        <w:t xml:space="preserve"> October 13</w:t>
      </w:r>
      <w:r w:rsidR="00FC1285">
        <w:t>–</w:t>
      </w:r>
      <w:r w:rsidR="004A36E6">
        <w:t>14, 2016. A NRDA workshop is schedule for December 6, 2016.</w:t>
      </w:r>
    </w:p>
    <w:p w14:paraId="474DA22A" w14:textId="77777777" w:rsidR="00DE28E2" w:rsidRDefault="004A2C3F" w:rsidP="004A2C3F">
      <w:pPr>
        <w:pBdr>
          <w:top w:val="single" w:sz="4" w:space="1" w:color="auto"/>
          <w:left w:val="single" w:sz="4" w:space="4" w:color="auto"/>
          <w:bottom w:val="single" w:sz="4" w:space="1" w:color="auto"/>
          <w:right w:val="single" w:sz="4" w:space="4" w:color="auto"/>
        </w:pBdr>
        <w:ind w:left="720" w:right="720"/>
      </w:pPr>
      <w:r>
        <w:t xml:space="preserve">Committee </w:t>
      </w:r>
      <w:r w:rsidR="00DE28E2">
        <w:t>Member</w:t>
      </w:r>
      <w:r>
        <w:t>s</w:t>
      </w:r>
      <w:r w:rsidR="00DE28E2">
        <w:t>: Rick Bernhardt</w:t>
      </w:r>
      <w:r>
        <w:t xml:space="preserve"> (ADEC)</w:t>
      </w:r>
      <w:r w:rsidR="00DE28E2">
        <w:t>, Marcia</w:t>
      </w:r>
      <w:r>
        <w:t xml:space="preserve"> Combes (EPA)</w:t>
      </w:r>
      <w:r w:rsidR="00DE28E2">
        <w:t>, Matt Odom</w:t>
      </w:r>
      <w:r>
        <w:t xml:space="preserve"> (USCG)</w:t>
      </w:r>
      <w:r w:rsidR="00DE28E2">
        <w:t>, Lori Verbrugge</w:t>
      </w:r>
      <w:r>
        <w:t xml:space="preserve"> (U.S. Fish and Wildlife Service)</w:t>
      </w:r>
      <w:r w:rsidR="00DE28E2">
        <w:t>, Catherine Berg</w:t>
      </w:r>
      <w:r>
        <w:t xml:space="preserve"> (</w:t>
      </w:r>
      <w:r w:rsidR="00160956">
        <w:t>NOAA</w:t>
      </w:r>
      <w:r>
        <w:t>)</w:t>
      </w:r>
    </w:p>
    <w:p w14:paraId="0852F8BB" w14:textId="77777777" w:rsidR="00DE28E2" w:rsidRDefault="004A36E6" w:rsidP="004A36E6">
      <w:pPr>
        <w:pStyle w:val="Heading3"/>
      </w:pPr>
      <w:r>
        <w:t>Food Safety Task Force Update</w:t>
      </w:r>
    </w:p>
    <w:p w14:paraId="721CDEBE" w14:textId="08B6A81F" w:rsidR="004A36E6" w:rsidRDefault="004A36E6" w:rsidP="004A36E6">
      <w:r>
        <w:t>Ms. Berg also provided an update on the Food Safety Task Force</w:t>
      </w:r>
      <w:r w:rsidR="00D25F2F">
        <w:t xml:space="preserve">. </w:t>
      </w:r>
      <w:r>
        <w:t>Currently</w:t>
      </w:r>
      <w:r w:rsidR="00160956">
        <w:t>,</w:t>
      </w:r>
      <w:r>
        <w:t xml:space="preserve"> the task force is working on a phased approach</w:t>
      </w:r>
      <w:r w:rsidR="004B59CD">
        <w:t xml:space="preserve"> to complete its work</w:t>
      </w:r>
      <w:r>
        <w:t xml:space="preserve">. Nationally, NOAA is focusing on Alaska due </w:t>
      </w:r>
      <w:r w:rsidR="00FC1285">
        <w:t xml:space="preserve">its high level of subsistence activity </w:t>
      </w:r>
      <w:r>
        <w:t>and commercial fishing</w:t>
      </w:r>
      <w:r w:rsidR="00D25F2F">
        <w:t xml:space="preserve">. </w:t>
      </w:r>
      <w:r>
        <w:t>Proposed next steps</w:t>
      </w:r>
      <w:r w:rsidR="009A5EE8">
        <w:t xml:space="preserve"> for the task force</w:t>
      </w:r>
      <w:r>
        <w:t xml:space="preserve"> </w:t>
      </w:r>
      <w:r w:rsidR="00160956">
        <w:t>include</w:t>
      </w:r>
      <w:r>
        <w:t xml:space="preserve"> produc</w:t>
      </w:r>
      <w:r w:rsidR="00160956">
        <w:t>ing</w:t>
      </w:r>
      <w:r>
        <w:t xml:space="preserve"> a policy document that identifies </w:t>
      </w:r>
      <w:r w:rsidR="009A5EE8">
        <w:t>the</w:t>
      </w:r>
      <w:r>
        <w:t xml:space="preserve"> relevant </w:t>
      </w:r>
      <w:r w:rsidR="00A15A9E">
        <w:t>S</w:t>
      </w:r>
      <w:r>
        <w:t xml:space="preserve">tate and </w:t>
      </w:r>
      <w:r w:rsidR="00160956">
        <w:t>f</w:t>
      </w:r>
      <w:r>
        <w:t>ederal laws and the policy gaps</w:t>
      </w:r>
      <w:r w:rsidR="009A5EE8">
        <w:t xml:space="preserve">. </w:t>
      </w:r>
      <w:r w:rsidR="00160956">
        <w:t>In the</w:t>
      </w:r>
      <w:r w:rsidR="009A5EE8">
        <w:t xml:space="preserve"> </w:t>
      </w:r>
      <w:r w:rsidR="00160956">
        <w:t>l</w:t>
      </w:r>
      <w:r w:rsidR="009A5EE8">
        <w:t xml:space="preserve">onger term, </w:t>
      </w:r>
      <w:r>
        <w:t xml:space="preserve">the task force would like to sponsor a </w:t>
      </w:r>
      <w:r w:rsidR="00160956">
        <w:t>s</w:t>
      </w:r>
      <w:r>
        <w:t xml:space="preserve">cience of </w:t>
      </w:r>
      <w:r w:rsidR="00160956">
        <w:t>f</w:t>
      </w:r>
      <w:r>
        <w:t xml:space="preserve">ood </w:t>
      </w:r>
      <w:r w:rsidR="00160956">
        <w:t>s</w:t>
      </w:r>
      <w:r>
        <w:t xml:space="preserve">afety </w:t>
      </w:r>
      <w:r w:rsidR="00160956">
        <w:t>w</w:t>
      </w:r>
      <w:r>
        <w:t>orkshop.</w:t>
      </w:r>
    </w:p>
    <w:p w14:paraId="589A23CC" w14:textId="77777777" w:rsidR="00347F72" w:rsidRPr="00347F72" w:rsidRDefault="00347F72" w:rsidP="00347F72">
      <w:pPr>
        <w:pStyle w:val="Heading3"/>
      </w:pPr>
      <w:r w:rsidRPr="00347F72">
        <w:lastRenderedPageBreak/>
        <w:t>Endangered Species Act Compliance Task Force</w:t>
      </w:r>
    </w:p>
    <w:p w14:paraId="2C5C1DDB" w14:textId="1F8D1041" w:rsidR="009A5EE8" w:rsidRDefault="00347F72" w:rsidP="009A5EE8">
      <w:pPr>
        <w:jc w:val="both"/>
      </w:pPr>
      <w:r w:rsidRPr="00347F72">
        <w:t>Ms. Combes informed the ARRT o</w:t>
      </w:r>
      <w:r w:rsidR="00160956">
        <w:t>f</w:t>
      </w:r>
      <w:r w:rsidRPr="00347F72">
        <w:t xml:space="preserve"> the status of the Endangered Species Act (ESA) </w:t>
      </w:r>
      <w:r w:rsidR="00A15A9E">
        <w:t xml:space="preserve">Section 7 </w:t>
      </w:r>
      <w:r w:rsidRPr="00347F72">
        <w:t xml:space="preserve">Consultation </w:t>
      </w:r>
      <w:r w:rsidR="00A15A9E">
        <w:t>for</w:t>
      </w:r>
      <w:r w:rsidR="00A15A9E" w:rsidRPr="00347F72">
        <w:t xml:space="preserve"> </w:t>
      </w:r>
      <w:r w:rsidRPr="00347F72">
        <w:t xml:space="preserve">the Unified Plan. </w:t>
      </w:r>
      <w:r>
        <w:t>With the conclusion of the Biological Opinion, the task force</w:t>
      </w:r>
      <w:r w:rsidR="008A585E">
        <w:t>’s</w:t>
      </w:r>
      <w:r>
        <w:t xml:space="preserve"> </w:t>
      </w:r>
      <w:r w:rsidR="008A585E">
        <w:t>initial assignment</w:t>
      </w:r>
      <w:r>
        <w:t xml:space="preserve"> </w:t>
      </w:r>
      <w:r w:rsidR="008A585E">
        <w:t>is complete;</w:t>
      </w:r>
      <w:r>
        <w:t xml:space="preserve"> however</w:t>
      </w:r>
      <w:r w:rsidR="008A585E">
        <w:t>,</w:t>
      </w:r>
      <w:r>
        <w:t xml:space="preserve"> the task force is still considering ongoing</w:t>
      </w:r>
      <w:r w:rsidR="008A585E">
        <w:t xml:space="preserve"> work</w:t>
      </w:r>
      <w:r>
        <w:t xml:space="preserve">. This includes developing a checklist for ESA </w:t>
      </w:r>
      <w:r w:rsidR="00A15A9E">
        <w:t xml:space="preserve">compliance during a response </w:t>
      </w:r>
      <w:r>
        <w:t>and ongoing tracking of changes to</w:t>
      </w:r>
      <w:r w:rsidR="00A15A9E">
        <w:t xml:space="preserve"> the protection status of </w:t>
      </w:r>
      <w:r>
        <w:t>threatened and endangered species</w:t>
      </w:r>
      <w:r w:rsidR="00D25F2F">
        <w:t xml:space="preserve">. </w:t>
      </w:r>
      <w:r w:rsidR="009A5EE8">
        <w:t>Ms. Berg noted</w:t>
      </w:r>
      <w:r w:rsidR="008A585E">
        <w:t>,</w:t>
      </w:r>
      <w:r w:rsidR="009A5EE8">
        <w:t xml:space="preserve"> however, that NOAA currently has an ESA checklist</w:t>
      </w:r>
      <w:r w:rsidR="008A585E">
        <w:t xml:space="preserve"> that may suit the ARRT’s purposes</w:t>
      </w:r>
      <w:r w:rsidR="00D25F2F">
        <w:t xml:space="preserve">. </w:t>
      </w:r>
      <w:r w:rsidR="009A5EE8">
        <w:t>On September 30</w:t>
      </w:r>
      <w:r w:rsidR="00AE4040">
        <w:t xml:space="preserve">, </w:t>
      </w:r>
      <w:r w:rsidR="009A5EE8">
        <w:t>NOAA and USCG Sector Anchorage will hold</w:t>
      </w:r>
      <w:r w:rsidR="008A585E">
        <w:t xml:space="preserve"> </w:t>
      </w:r>
      <w:r w:rsidR="009A5EE8">
        <w:t xml:space="preserve">a training </w:t>
      </w:r>
      <w:r w:rsidR="00A15A9E">
        <w:t xml:space="preserve">session </w:t>
      </w:r>
      <w:r w:rsidR="009A5EE8">
        <w:t xml:space="preserve">on how to </w:t>
      </w:r>
      <w:r w:rsidR="00452F58">
        <w:t>perform an</w:t>
      </w:r>
      <w:r w:rsidR="009A5EE8">
        <w:t xml:space="preserve"> ESA Section 7 consultation during a spill response</w:t>
      </w:r>
      <w:r w:rsidR="008D2556">
        <w:t>, including the use of the ESA checklist.</w:t>
      </w:r>
    </w:p>
    <w:p w14:paraId="64F21EBE" w14:textId="4B3CF961" w:rsidR="00347F72" w:rsidRDefault="00347F72" w:rsidP="009A5EE8">
      <w:pPr>
        <w:jc w:val="both"/>
      </w:pPr>
      <w:r>
        <w:t>At the National Response Team</w:t>
      </w:r>
      <w:r w:rsidR="00452F58">
        <w:t xml:space="preserve"> </w:t>
      </w:r>
      <w:r w:rsidR="00A15A9E">
        <w:t xml:space="preserve">(NRT) </w:t>
      </w:r>
      <w:r w:rsidR="00452F58">
        <w:t>level</w:t>
      </w:r>
      <w:r>
        <w:t>, there is a work</w:t>
      </w:r>
      <w:r w:rsidR="00A15A9E">
        <w:t>ing</w:t>
      </w:r>
      <w:r>
        <w:t xml:space="preserve"> group </w:t>
      </w:r>
      <w:r w:rsidR="00A15A9E">
        <w:t>tasked with streamlining</w:t>
      </w:r>
      <w:r>
        <w:t xml:space="preserve"> the ESA requirements</w:t>
      </w:r>
      <w:r w:rsidR="00A15A9E">
        <w:t xml:space="preserve"> as per the Memorandum Of Agreement (MOA) between response agencies and the Services</w:t>
      </w:r>
      <w:r w:rsidR="00D25F2F">
        <w:t xml:space="preserve">. </w:t>
      </w:r>
      <w:r>
        <w:t xml:space="preserve">This work group is developing a template make consistent the ESA consultation </w:t>
      </w:r>
      <w:r w:rsidR="000D1F0D">
        <w:t xml:space="preserve">process </w:t>
      </w:r>
      <w:r>
        <w:t>across different regions</w:t>
      </w:r>
      <w:r w:rsidR="00D25F2F">
        <w:t xml:space="preserve">. </w:t>
      </w:r>
      <w:r w:rsidR="005211E9">
        <w:t>The N</w:t>
      </w:r>
      <w:r w:rsidR="00452F58">
        <w:t xml:space="preserve">ational </w:t>
      </w:r>
      <w:r w:rsidR="005211E9">
        <w:t>R</w:t>
      </w:r>
      <w:r w:rsidR="00452F58">
        <w:t xml:space="preserve">esponse </w:t>
      </w:r>
      <w:r w:rsidR="005211E9">
        <w:t>T</w:t>
      </w:r>
      <w:r w:rsidR="00452F58">
        <w:t>eam</w:t>
      </w:r>
      <w:r w:rsidR="005211E9">
        <w:t xml:space="preserve"> is also looking to provide some guidance regarding the implementation of the ESA</w:t>
      </w:r>
      <w:r w:rsidR="00A15A9E">
        <w:t xml:space="preserve"> MOA.</w:t>
      </w:r>
    </w:p>
    <w:p w14:paraId="3792441A" w14:textId="77777777" w:rsidR="00347F72" w:rsidRPr="005211E9" w:rsidRDefault="00347F72" w:rsidP="00347F72">
      <w:pPr>
        <w:pStyle w:val="Heading3"/>
      </w:pPr>
      <w:r w:rsidRPr="005211E9">
        <w:t>ARRT Cultural Resources Committee</w:t>
      </w:r>
    </w:p>
    <w:p w14:paraId="014B7490" w14:textId="3CEB1C99" w:rsidR="00347F72" w:rsidRPr="005211E9" w:rsidRDefault="00B14F3D" w:rsidP="00347F72">
      <w:r>
        <w:t>Dr. Phil</w:t>
      </w:r>
      <w:r w:rsidR="00347F72" w:rsidRPr="005211E9">
        <w:t xml:space="preserve">ip Johnson </w:t>
      </w:r>
      <w:r w:rsidR="00A15A9E">
        <w:t xml:space="preserve">(USDOI) </w:t>
      </w:r>
      <w:r w:rsidR="00347F72" w:rsidRPr="005211E9">
        <w:t xml:space="preserve">provided an update on the status of the ARRT Cultural Resources Committee. The committee has not met since the last ARRT meeting. </w:t>
      </w:r>
      <w:r w:rsidR="005211E9">
        <w:t>Dr. Johnson and Ms. Judy Bi</w:t>
      </w:r>
      <w:r w:rsidR="005211E9" w:rsidRPr="005211E9">
        <w:t>t</w:t>
      </w:r>
      <w:r w:rsidR="005211E9">
        <w:t xml:space="preserve">tner, </w:t>
      </w:r>
      <w:r w:rsidR="005211E9" w:rsidRPr="005211E9">
        <w:t>State Historic Preservation Officer</w:t>
      </w:r>
      <w:r w:rsidR="00452F58">
        <w:t>,</w:t>
      </w:r>
      <w:r w:rsidR="005211E9" w:rsidRPr="005211E9">
        <w:t xml:space="preserve"> </w:t>
      </w:r>
      <w:r w:rsidR="005211E9">
        <w:t>are continuing</w:t>
      </w:r>
      <w:r w:rsidR="00452F58">
        <w:t xml:space="preserve"> efforts</w:t>
      </w:r>
      <w:r w:rsidR="005211E9">
        <w:t xml:space="preserve"> to re-</w:t>
      </w:r>
      <w:r w:rsidR="008D2556">
        <w:t>constitute</w:t>
      </w:r>
      <w:r w:rsidR="005211E9">
        <w:t xml:space="preserve"> the committee. Ongoing objectives are to identify</w:t>
      </w:r>
      <w:r w:rsidR="00347F72" w:rsidRPr="005211E9">
        <w:t xml:space="preserve"> </w:t>
      </w:r>
      <w:r w:rsidR="005211E9">
        <w:t>appropriate committee members and train</w:t>
      </w:r>
      <w:r w:rsidR="00347F72" w:rsidRPr="005211E9">
        <w:t xml:space="preserve"> </w:t>
      </w:r>
      <w:r w:rsidR="00A15A9E">
        <w:t xml:space="preserve">government </w:t>
      </w:r>
      <w:r>
        <w:t>historic property specialist</w:t>
      </w:r>
      <w:bookmarkStart w:id="0" w:name="_GoBack"/>
      <w:bookmarkEnd w:id="0"/>
      <w:r w:rsidR="00A15A9E">
        <w:t xml:space="preserve"> to serve on behalf of the government, under the FOSC, during a response</w:t>
      </w:r>
      <w:r w:rsidR="00347F72" w:rsidRPr="005211E9">
        <w:t xml:space="preserve">. </w:t>
      </w:r>
    </w:p>
    <w:p w14:paraId="46C366FE" w14:textId="77777777" w:rsidR="00347F72" w:rsidRPr="005211E9" w:rsidRDefault="00347F72" w:rsidP="00347F72">
      <w:pPr>
        <w:pStyle w:val="Heading3"/>
      </w:pPr>
      <w:r w:rsidRPr="005211E9">
        <w:t>ARRT Wildlife Protection Committee</w:t>
      </w:r>
    </w:p>
    <w:p w14:paraId="5152FE55" w14:textId="77777777" w:rsidR="00347F72" w:rsidRPr="005211E9" w:rsidRDefault="00347F72" w:rsidP="00347F72">
      <w:r w:rsidRPr="005211E9">
        <w:t xml:space="preserve">Dr. Johnson also provided an update on the status of the ARRT Wildlife Protection Committee. The committee has not met since the last ARRT meeting. The committee will be looking at the need to update the </w:t>
      </w:r>
      <w:r w:rsidR="005359A6">
        <w:t xml:space="preserve">Alaska </w:t>
      </w:r>
      <w:r w:rsidRPr="005211E9">
        <w:t>Wildlife Protection Guidelines</w:t>
      </w:r>
      <w:r w:rsidR="005359A6">
        <w:t xml:space="preserve"> in the Unified Plan</w:t>
      </w:r>
      <w:r w:rsidRPr="005211E9">
        <w:t>.</w:t>
      </w:r>
    </w:p>
    <w:p w14:paraId="77F3E2EF" w14:textId="77777777" w:rsidR="00D42993" w:rsidRPr="005211E9" w:rsidRDefault="00D42993" w:rsidP="00D42993">
      <w:pPr>
        <w:pStyle w:val="Heading2"/>
        <w:jc w:val="both"/>
        <w:rPr>
          <w:u w:val="single"/>
        </w:rPr>
      </w:pPr>
      <w:r w:rsidRPr="005211E9">
        <w:rPr>
          <w:u w:val="single"/>
        </w:rPr>
        <w:t>On Scene Coordinator Reports</w:t>
      </w:r>
    </w:p>
    <w:p w14:paraId="6255E5C8" w14:textId="77777777" w:rsidR="005211E9" w:rsidRPr="005211E9" w:rsidRDefault="005211E9" w:rsidP="005211E9">
      <w:pPr>
        <w:pStyle w:val="Heading3"/>
        <w:jc w:val="both"/>
      </w:pPr>
      <w:r w:rsidRPr="005211E9">
        <w:t>U.S. Environmental Protection Agency</w:t>
      </w:r>
    </w:p>
    <w:p w14:paraId="145D0658" w14:textId="460E4741" w:rsidR="005211E9" w:rsidRPr="0033356A" w:rsidRDefault="005211E9" w:rsidP="005211E9">
      <w:r w:rsidRPr="005211E9">
        <w:t xml:space="preserve">Mr. </w:t>
      </w:r>
      <w:r>
        <w:t xml:space="preserve">Bob Whittier, EPA </w:t>
      </w:r>
      <w:r w:rsidR="008D2556">
        <w:t xml:space="preserve">Federal </w:t>
      </w:r>
      <w:r w:rsidR="00452F58">
        <w:t xml:space="preserve">On Scene Coordinator </w:t>
      </w:r>
      <w:r w:rsidR="008D2556">
        <w:t>(FOSC)</w:t>
      </w:r>
      <w:r w:rsidRPr="005211E9">
        <w:t xml:space="preserve">, provided an overview of recent and upcoming activities of the Alaska </w:t>
      </w:r>
      <w:r w:rsidR="005359A6">
        <w:t xml:space="preserve">EPA </w:t>
      </w:r>
      <w:r w:rsidR="008D2556">
        <w:t>F</w:t>
      </w:r>
      <w:r w:rsidRPr="005211E9">
        <w:t xml:space="preserve">OSCs. </w:t>
      </w:r>
      <w:r w:rsidR="005359A6">
        <w:t>EPA has not responded to any Alaska spills</w:t>
      </w:r>
      <w:r w:rsidRPr="005211E9">
        <w:t xml:space="preserve"> since </w:t>
      </w:r>
      <w:r w:rsidR="008D2556">
        <w:t>May 2016</w:t>
      </w:r>
      <w:r w:rsidR="00D25F2F">
        <w:t xml:space="preserve">. </w:t>
      </w:r>
      <w:r w:rsidRPr="005211E9">
        <w:t>Currently, EP</w:t>
      </w:r>
      <w:r>
        <w:t xml:space="preserve">A is working on </w:t>
      </w:r>
      <w:r w:rsidR="005359A6">
        <w:t xml:space="preserve">several </w:t>
      </w:r>
      <w:r>
        <w:t>projects</w:t>
      </w:r>
      <w:r w:rsidR="00452F58">
        <w:t>, including the</w:t>
      </w:r>
      <w:r w:rsidR="008D2556">
        <w:t xml:space="preserve"> </w:t>
      </w:r>
      <w:r w:rsidR="008D2556" w:rsidRPr="005211E9">
        <w:t>Kenai Peninsula Vulnerability Assessment</w:t>
      </w:r>
      <w:r w:rsidR="008D2556">
        <w:t xml:space="preserve">, </w:t>
      </w:r>
      <w:r w:rsidR="008D2556" w:rsidRPr="005211E9">
        <w:t>a</w:t>
      </w:r>
      <w:r w:rsidR="008D2556">
        <w:t>n</w:t>
      </w:r>
      <w:r w:rsidR="008D2556" w:rsidRPr="005211E9">
        <w:t xml:space="preserve"> Oil Pipeline Jurisdictional Tool</w:t>
      </w:r>
      <w:r w:rsidR="005359A6">
        <w:t xml:space="preserve"> for the North Slope</w:t>
      </w:r>
      <w:r w:rsidR="008D2556">
        <w:t xml:space="preserve">, and the Trans Alaska Pipeline spill scenario </w:t>
      </w:r>
      <w:r w:rsidR="005359A6">
        <w:t>table-top exercise</w:t>
      </w:r>
      <w:r w:rsidR="005359A6" w:rsidRPr="0033356A">
        <w:t xml:space="preserve"> </w:t>
      </w:r>
      <w:r w:rsidR="008D2556" w:rsidRPr="0033356A">
        <w:t>and gap analysis</w:t>
      </w:r>
      <w:r w:rsidR="00D25F2F">
        <w:t xml:space="preserve">. </w:t>
      </w:r>
      <w:r w:rsidR="008D2556">
        <w:t>In</w:t>
      </w:r>
      <w:r>
        <w:t xml:space="preserve"> </w:t>
      </w:r>
      <w:r w:rsidR="008D2556">
        <w:t>Octob</w:t>
      </w:r>
      <w:r w:rsidR="009E7AF1">
        <w:t>er</w:t>
      </w:r>
      <w:r w:rsidR="008D2556">
        <w:t>, EPA will participat</w:t>
      </w:r>
      <w:r w:rsidR="00452F58">
        <w:t>e</w:t>
      </w:r>
      <w:r w:rsidR="008D2556">
        <w:t xml:space="preserve"> in an ExxonMobile </w:t>
      </w:r>
      <w:r w:rsidR="005359A6">
        <w:t xml:space="preserve">spill response </w:t>
      </w:r>
      <w:r w:rsidR="009E7AF1">
        <w:t xml:space="preserve">exercise </w:t>
      </w:r>
      <w:r w:rsidR="005359A6">
        <w:t xml:space="preserve">that will include the use of In-Situ Burning of product.  EPA will evaluate existing procedures to determine whether there exists a </w:t>
      </w:r>
      <w:r w:rsidR="008D2556">
        <w:t xml:space="preserve">need to improve the </w:t>
      </w:r>
      <w:r w:rsidR="009E7AF1">
        <w:t>ISB use checklist</w:t>
      </w:r>
      <w:r w:rsidR="005359A6">
        <w:t>, or create an inland-specific checklist</w:t>
      </w:r>
      <w:r w:rsidR="008D2556">
        <w:t>. EPA has also assisted in delivering outreach and training</w:t>
      </w:r>
      <w:r w:rsidR="00574E81">
        <w:t xml:space="preserve"> to rural Alaskans, which included </w:t>
      </w:r>
      <w:r w:rsidR="008D2556">
        <w:t>an oil response and booming exercise in Nome in June</w:t>
      </w:r>
      <w:r w:rsidR="00574E81">
        <w:t>,</w:t>
      </w:r>
      <w:r w:rsidR="008D2556">
        <w:t xml:space="preserve"> and an </w:t>
      </w:r>
      <w:r w:rsidR="00452F58">
        <w:t>o</w:t>
      </w:r>
      <w:r>
        <w:t xml:space="preserve">il </w:t>
      </w:r>
      <w:r w:rsidR="00452F58">
        <w:t>s</w:t>
      </w:r>
      <w:r>
        <w:t xml:space="preserve">pill </w:t>
      </w:r>
      <w:r w:rsidR="00452F58">
        <w:t>r</w:t>
      </w:r>
      <w:r>
        <w:t xml:space="preserve">esponse </w:t>
      </w:r>
      <w:r w:rsidR="00452F58">
        <w:t>c</w:t>
      </w:r>
      <w:r>
        <w:t>ourse</w:t>
      </w:r>
      <w:r w:rsidR="008D2556">
        <w:t xml:space="preserve"> in Bethel</w:t>
      </w:r>
      <w:r w:rsidR="00574E81">
        <w:t>,</w:t>
      </w:r>
      <w:r>
        <w:t xml:space="preserve"> in August. </w:t>
      </w:r>
      <w:r w:rsidR="00452F58">
        <w:t>The n</w:t>
      </w:r>
      <w:r w:rsidR="009E7AF1">
        <w:t xml:space="preserve">ext </w:t>
      </w:r>
      <w:r w:rsidR="00452F58">
        <w:t>o</w:t>
      </w:r>
      <w:r w:rsidR="009E7AF1">
        <w:t xml:space="preserve">il </w:t>
      </w:r>
      <w:r w:rsidR="00452F58">
        <w:t>s</w:t>
      </w:r>
      <w:r w:rsidR="009E7AF1">
        <w:t xml:space="preserve">pill </w:t>
      </w:r>
      <w:r w:rsidR="00452F58">
        <w:t>r</w:t>
      </w:r>
      <w:r w:rsidR="009E7AF1">
        <w:t xml:space="preserve">esponse course is likely to be held in Dillingham or possibly Kodiak. </w:t>
      </w:r>
    </w:p>
    <w:p w14:paraId="4FC92BE5" w14:textId="77777777" w:rsidR="0033356A" w:rsidRPr="0033356A" w:rsidRDefault="0033356A" w:rsidP="0033356A">
      <w:pPr>
        <w:pStyle w:val="Heading3"/>
        <w:jc w:val="both"/>
      </w:pPr>
      <w:r w:rsidRPr="0033356A">
        <w:lastRenderedPageBreak/>
        <w:t>U.S. Coast Guard Western Alaska Captain of the Port (COTP) Zone</w:t>
      </w:r>
    </w:p>
    <w:p w14:paraId="73A5C66E" w14:textId="72A1D8FC" w:rsidR="0033356A" w:rsidRDefault="0033356A" w:rsidP="0033356A">
      <w:r w:rsidRPr="0033356A">
        <w:t xml:space="preserve">CAPT Paul Albertson, </w:t>
      </w:r>
      <w:r w:rsidR="00574E81">
        <w:t xml:space="preserve">Commander of </w:t>
      </w:r>
      <w:r w:rsidRPr="0033356A">
        <w:t>USCG Sector Anchorage, reviewed the recent spill responses and lessons learned in Western Alaska</w:t>
      </w:r>
      <w:r w:rsidR="00D25F2F">
        <w:t xml:space="preserve">. </w:t>
      </w:r>
      <w:r>
        <w:t xml:space="preserve">The largest incident and source of a release was the Alaska Juris, </w:t>
      </w:r>
      <w:r w:rsidR="00452F58">
        <w:t xml:space="preserve">which </w:t>
      </w:r>
      <w:r>
        <w:t>releas</w:t>
      </w:r>
      <w:r w:rsidR="00452F58">
        <w:t>ed</w:t>
      </w:r>
      <w:r>
        <w:t xml:space="preserve"> approximately 87,000 gallons of diesel when it sank off the Aleutian Islands in the Bering Sea. </w:t>
      </w:r>
      <w:r w:rsidR="00452F58">
        <w:t>CAPT Albertson</w:t>
      </w:r>
      <w:r w:rsidR="00D41ECD">
        <w:t xml:space="preserve"> offered tha</w:t>
      </w:r>
      <w:r>
        <w:t>nks to Erick Blakely, D</w:t>
      </w:r>
      <w:r w:rsidR="00452F58">
        <w:t>epartment of Defense</w:t>
      </w:r>
      <w:r>
        <w:t xml:space="preserve"> represent</w:t>
      </w:r>
      <w:r w:rsidR="00D41ECD">
        <w:t>at</w:t>
      </w:r>
      <w:r>
        <w:t xml:space="preserve">ive to the ARRT, </w:t>
      </w:r>
      <w:r w:rsidR="00574E81">
        <w:t>for helping</w:t>
      </w:r>
      <w:r>
        <w:t xml:space="preserve"> </w:t>
      </w:r>
      <w:r w:rsidR="00574E81">
        <w:t xml:space="preserve">to </w:t>
      </w:r>
      <w:r>
        <w:t xml:space="preserve">facilitate refueling </w:t>
      </w:r>
      <w:r w:rsidR="00574E81">
        <w:t xml:space="preserve">of </w:t>
      </w:r>
      <w:r>
        <w:t>aircraft during the response</w:t>
      </w:r>
      <w:r w:rsidR="00D25F2F">
        <w:t xml:space="preserve">. </w:t>
      </w:r>
      <w:r w:rsidR="00D41ECD">
        <w:t xml:space="preserve">He also highlighted the sector’s recent outreach </w:t>
      </w:r>
      <w:r w:rsidR="00574E81">
        <w:t xml:space="preserve">efforts </w:t>
      </w:r>
      <w:r w:rsidR="00D41ECD">
        <w:t>and drills, upcoming drills and exercises</w:t>
      </w:r>
      <w:r w:rsidR="00452F58">
        <w:t>,</w:t>
      </w:r>
      <w:r w:rsidR="00D41ECD">
        <w:t xml:space="preserve"> and planning activities and initiatives</w:t>
      </w:r>
      <w:r w:rsidR="00D25F2F">
        <w:t xml:space="preserve">. </w:t>
      </w:r>
      <w:r w:rsidR="00D41ECD">
        <w:t>Public meetings on the Dispersant Pre-Authorization</w:t>
      </w:r>
      <w:r w:rsidR="00574E81">
        <w:t xml:space="preserve"> Avoidance Areas </w:t>
      </w:r>
      <w:r w:rsidR="00D41ECD">
        <w:t>will be held October</w:t>
      </w:r>
      <w:r w:rsidR="00452F58">
        <w:softHyphen/>
        <w:t>–</w:t>
      </w:r>
      <w:r w:rsidR="00D41ECD">
        <w:t>December 2016</w:t>
      </w:r>
      <w:r w:rsidR="00D25F2F">
        <w:t xml:space="preserve">. </w:t>
      </w:r>
      <w:r w:rsidRPr="0033356A">
        <w:t xml:space="preserve">His presentation is available online </w:t>
      </w:r>
      <w:hyperlink r:id="rId16" w:history="1">
        <w:r w:rsidRPr="00D41ECD">
          <w:rPr>
            <w:rStyle w:val="Hyperlink"/>
          </w:rPr>
          <w:t>here</w:t>
        </w:r>
      </w:hyperlink>
      <w:r w:rsidRPr="0033356A">
        <w:t>.</w:t>
      </w:r>
    </w:p>
    <w:p w14:paraId="39BA6CC9" w14:textId="77777777" w:rsidR="00D41ECD" w:rsidRPr="00BF4B38" w:rsidRDefault="00D41ECD" w:rsidP="00D41ECD">
      <w:pPr>
        <w:pStyle w:val="Heading3"/>
        <w:jc w:val="both"/>
      </w:pPr>
      <w:r w:rsidRPr="00BF4B38">
        <w:t>U.S. Coast Guard Prince William Sound COTP Zone</w:t>
      </w:r>
    </w:p>
    <w:p w14:paraId="3FEC3A8E" w14:textId="77777777" w:rsidR="00D41ECD" w:rsidRPr="00BF4B38" w:rsidRDefault="00D41ECD" w:rsidP="00D41ECD">
      <w:r w:rsidRPr="00BF4B38">
        <w:t xml:space="preserve">CDR Joe Lally, MSU Valdez, </w:t>
      </w:r>
      <w:r w:rsidR="000D1F0D">
        <w:t>presented</w:t>
      </w:r>
      <w:r w:rsidRPr="00BF4B38">
        <w:t xml:space="preserve"> on spills and responses in Prince William Sound since May 2016</w:t>
      </w:r>
      <w:r w:rsidR="00D25F2F">
        <w:t xml:space="preserve">. </w:t>
      </w:r>
      <w:r w:rsidRPr="00BF4B38">
        <w:t>He also review</w:t>
      </w:r>
      <w:r w:rsidR="000D1F0D">
        <w:t>ed</w:t>
      </w:r>
      <w:r w:rsidRPr="00BF4B38">
        <w:t xml:space="preserve"> recent and upcoming training and exercises</w:t>
      </w:r>
      <w:r w:rsidR="000D1F0D">
        <w:t xml:space="preserve"> and provided an overview</w:t>
      </w:r>
      <w:r w:rsidR="00BF4B38" w:rsidRPr="00BF4B38">
        <w:t xml:space="preserve"> o</w:t>
      </w:r>
      <w:r w:rsidR="000D1F0D">
        <w:t>f</w:t>
      </w:r>
      <w:r w:rsidR="00BF4B38" w:rsidRPr="00BF4B38">
        <w:t xml:space="preserve"> the activities of the Prince William Sound Subarea Committee</w:t>
      </w:r>
      <w:r w:rsidR="00D25F2F">
        <w:t xml:space="preserve">. </w:t>
      </w:r>
      <w:r w:rsidR="00BF45C6">
        <w:t xml:space="preserve">His presentation </w:t>
      </w:r>
      <w:r w:rsidRPr="00BF4B38">
        <w:t xml:space="preserve">is available online </w:t>
      </w:r>
      <w:hyperlink r:id="rId17" w:history="1">
        <w:r w:rsidRPr="00BF45C6">
          <w:rPr>
            <w:rStyle w:val="Hyperlink"/>
          </w:rPr>
          <w:t>here</w:t>
        </w:r>
      </w:hyperlink>
      <w:r w:rsidRPr="00BF4B38">
        <w:t>.</w:t>
      </w:r>
    </w:p>
    <w:p w14:paraId="648F23C3" w14:textId="77777777" w:rsidR="00BF4B38" w:rsidRPr="00BF4B38" w:rsidRDefault="00BF4B38" w:rsidP="00BF4B38">
      <w:pPr>
        <w:pStyle w:val="Heading3"/>
      </w:pPr>
      <w:r w:rsidRPr="00BF4B38">
        <w:t>U.S. Coast Guard Southeast COTP Zone</w:t>
      </w:r>
      <w:r>
        <w:t xml:space="preserve"> </w:t>
      </w:r>
    </w:p>
    <w:p w14:paraId="625BE94C" w14:textId="4EB6B33C" w:rsidR="00BF4B38" w:rsidRPr="00BF4B38" w:rsidRDefault="00BF4B38" w:rsidP="00BF4B38">
      <w:r>
        <w:t>CDR Gina Freemen, Sector Juneau,</w:t>
      </w:r>
      <w:r w:rsidRPr="00BF4B38">
        <w:t xml:space="preserve"> reported on </w:t>
      </w:r>
      <w:r w:rsidR="002525D2">
        <w:t>USCG’s</w:t>
      </w:r>
      <w:r w:rsidRPr="00BF4B38">
        <w:t xml:space="preserve"> recent activities in Southeast Alaska. </w:t>
      </w:r>
      <w:r>
        <w:t>A</w:t>
      </w:r>
      <w:r w:rsidR="00B2411F">
        <w:t xml:space="preserve">n </w:t>
      </w:r>
      <w:r>
        <w:t>event she highlighted was the M/V Big Red incident</w:t>
      </w:r>
      <w:r w:rsidR="00B2411F">
        <w:t>,</w:t>
      </w:r>
      <w:r>
        <w:t xml:space="preserve"> in whic</w:t>
      </w:r>
      <w:r w:rsidR="008D2556">
        <w:t xml:space="preserve">h a whale watching vessel with </w:t>
      </w:r>
      <w:r>
        <w:t xml:space="preserve">18 passengers </w:t>
      </w:r>
      <w:r w:rsidR="008D2556">
        <w:t>on</w:t>
      </w:r>
      <w:r w:rsidR="002525D2">
        <w:t xml:space="preserve"> </w:t>
      </w:r>
      <w:r w:rsidR="008D2556">
        <w:t xml:space="preserve">board </w:t>
      </w:r>
      <w:r>
        <w:t>struck a submerged rock and s</w:t>
      </w:r>
      <w:r w:rsidR="00B2411F">
        <w:t>a</w:t>
      </w:r>
      <w:r>
        <w:t>nk.</w:t>
      </w:r>
      <w:r w:rsidR="00BF45C6">
        <w:t xml:space="preserve"> She spoke on recent environmental and tribal engagement activities, the </w:t>
      </w:r>
      <w:r w:rsidRPr="00BF4B38">
        <w:t>Sitka Sound GRS Work Group</w:t>
      </w:r>
      <w:r w:rsidR="002525D2">
        <w:t>,</w:t>
      </w:r>
      <w:r w:rsidR="00BF45C6">
        <w:t xml:space="preserve"> and the Transboundary Working Group</w:t>
      </w:r>
      <w:r w:rsidRPr="00BF4B38">
        <w:t xml:space="preserve">. </w:t>
      </w:r>
      <w:r w:rsidR="00BF45C6">
        <w:t xml:space="preserve">Her presentation </w:t>
      </w:r>
      <w:r w:rsidRPr="00BF4B38">
        <w:t xml:space="preserve">is available online </w:t>
      </w:r>
      <w:hyperlink r:id="rId18" w:history="1">
        <w:r w:rsidRPr="00BF45C6">
          <w:rPr>
            <w:rStyle w:val="Hyperlink"/>
          </w:rPr>
          <w:t>here</w:t>
        </w:r>
      </w:hyperlink>
      <w:r w:rsidRPr="00BF4B38">
        <w:t>.</w:t>
      </w:r>
    </w:p>
    <w:p w14:paraId="7B11F34E" w14:textId="77777777" w:rsidR="00D42993" w:rsidRPr="00BF45C6" w:rsidRDefault="00D42993" w:rsidP="00D42993">
      <w:pPr>
        <w:pStyle w:val="Heading3"/>
      </w:pPr>
      <w:r w:rsidRPr="00BF45C6">
        <w:t>Alaska Department of Environmental Conservation</w:t>
      </w:r>
    </w:p>
    <w:p w14:paraId="7AAFEA59" w14:textId="0510F8EA" w:rsidR="001642FB" w:rsidRPr="00BF45C6" w:rsidRDefault="002525D2" w:rsidP="00E32C55">
      <w:r>
        <w:t>O</w:t>
      </w:r>
      <w:r w:rsidR="00BF45C6">
        <w:t xml:space="preserve">n behalf of the ADEC </w:t>
      </w:r>
      <w:r w:rsidR="008D2556">
        <w:t xml:space="preserve">State </w:t>
      </w:r>
      <w:r w:rsidR="00BF45C6">
        <w:t>OSCs</w:t>
      </w:r>
      <w:r>
        <w:t>,</w:t>
      </w:r>
      <w:r w:rsidRPr="002525D2">
        <w:t xml:space="preserve"> </w:t>
      </w:r>
      <w:r w:rsidRPr="00BF45C6">
        <w:t>Ms. Lori Silfven provided</w:t>
      </w:r>
      <w:r w:rsidR="00BF45C6">
        <w:t xml:space="preserve"> </w:t>
      </w:r>
      <w:r w:rsidR="00D42993" w:rsidRPr="00BF45C6">
        <w:t>an overview of recent major responses</w:t>
      </w:r>
      <w:r w:rsidR="00BF45C6">
        <w:t xml:space="preserve"> in the </w:t>
      </w:r>
      <w:r w:rsidR="00B2411F">
        <w:t>S</w:t>
      </w:r>
      <w:r w:rsidR="00BF45C6">
        <w:t>tate</w:t>
      </w:r>
      <w:r w:rsidR="00D42993" w:rsidRPr="00BF45C6">
        <w:t>.</w:t>
      </w:r>
      <w:r w:rsidR="00BF45C6">
        <w:t xml:space="preserve"> </w:t>
      </w:r>
      <w:r w:rsidR="00796922">
        <w:t xml:space="preserve">She also spoke </w:t>
      </w:r>
      <w:r>
        <w:t xml:space="preserve">of </w:t>
      </w:r>
      <w:r w:rsidR="00796922">
        <w:t xml:space="preserve">updates to </w:t>
      </w:r>
      <w:r w:rsidR="00B2411F">
        <w:t>S</w:t>
      </w:r>
      <w:r w:rsidR="00796922">
        <w:t>tate regulations, particularly regulation changes impacting</w:t>
      </w:r>
      <w:r>
        <w:t xml:space="preserve"> underground storage tank</w:t>
      </w:r>
      <w:r w:rsidR="00796922">
        <w:t xml:space="preserve">s and the registration of </w:t>
      </w:r>
      <w:r>
        <w:t>“</w:t>
      </w:r>
      <w:r w:rsidR="00796922">
        <w:t>Class 2” (medium sized) tank facilities</w:t>
      </w:r>
      <w:r w:rsidR="00D25F2F">
        <w:t xml:space="preserve">. </w:t>
      </w:r>
      <w:r w:rsidR="007760BB" w:rsidRPr="00BF45C6">
        <w:t>H</w:t>
      </w:r>
      <w:r w:rsidR="00BF45C6">
        <w:t xml:space="preserve">er presentation </w:t>
      </w:r>
      <w:r w:rsidR="007760BB" w:rsidRPr="00BF45C6">
        <w:t xml:space="preserve">is available online </w:t>
      </w:r>
      <w:hyperlink r:id="rId19" w:history="1">
        <w:r w:rsidR="007760BB" w:rsidRPr="00BF45C6">
          <w:rPr>
            <w:rStyle w:val="Hyperlink"/>
          </w:rPr>
          <w:t>here</w:t>
        </w:r>
      </w:hyperlink>
      <w:r w:rsidR="007760BB" w:rsidRPr="00BF45C6">
        <w:t>.</w:t>
      </w:r>
    </w:p>
    <w:p w14:paraId="49BE51A4" w14:textId="77777777" w:rsidR="000D3182" w:rsidRDefault="00C72E72" w:rsidP="00C72E72">
      <w:pPr>
        <w:pStyle w:val="Heading2"/>
        <w:rPr>
          <w:u w:val="single"/>
        </w:rPr>
      </w:pPr>
      <w:r w:rsidRPr="00664668">
        <w:rPr>
          <w:u w:val="single"/>
        </w:rPr>
        <w:t xml:space="preserve">GENERAL DISCUSSION </w:t>
      </w:r>
      <w:r w:rsidR="00BF48DA" w:rsidRPr="00664668">
        <w:rPr>
          <w:u w:val="single"/>
        </w:rPr>
        <w:t xml:space="preserve">TOPICS </w:t>
      </w:r>
    </w:p>
    <w:p w14:paraId="254EDD6B" w14:textId="77777777" w:rsidR="00664668" w:rsidRDefault="00664668" w:rsidP="00664668">
      <w:pPr>
        <w:pStyle w:val="Heading3"/>
      </w:pPr>
      <w:r>
        <w:t xml:space="preserve">Arctic Issues Update, Arctic </w:t>
      </w:r>
      <w:r w:rsidR="00AE4040">
        <w:t xml:space="preserve">Council and </w:t>
      </w:r>
      <w:r w:rsidR="00AE4040" w:rsidRPr="00AE4040">
        <w:t>Emergency Prevention, Preparedness and Response (EPPR)</w:t>
      </w:r>
      <w:r w:rsidR="00AE4040">
        <w:t xml:space="preserve"> </w:t>
      </w:r>
      <w:r>
        <w:t>Survey</w:t>
      </w:r>
    </w:p>
    <w:p w14:paraId="5D91075E" w14:textId="6695A22B" w:rsidR="00664668" w:rsidRDefault="00664668" w:rsidP="00664668">
      <w:r>
        <w:t xml:space="preserve">CAPT Styrwold </w:t>
      </w:r>
      <w:r w:rsidR="00B2411F">
        <w:t xml:space="preserve">provided a </w:t>
      </w:r>
      <w:r w:rsidR="0013521C">
        <w:t>big</w:t>
      </w:r>
      <w:r w:rsidR="00B2411F">
        <w:t>-</w:t>
      </w:r>
      <w:r w:rsidR="0013521C">
        <w:t>picture overview</w:t>
      </w:r>
      <w:r w:rsidR="00B2411F">
        <w:t xml:space="preserve"> for Arctic initiatives</w:t>
      </w:r>
      <w:r w:rsidR="0013521C">
        <w:t xml:space="preserve">, </w:t>
      </w:r>
      <w:r w:rsidR="002525D2">
        <w:t>designed for</w:t>
      </w:r>
      <w:r w:rsidR="0013521C">
        <w:t xml:space="preserve"> policy makers </w:t>
      </w:r>
      <w:r w:rsidR="00B2411F">
        <w:t xml:space="preserve">who might </w:t>
      </w:r>
      <w:r w:rsidR="0013521C">
        <w:t xml:space="preserve">not necessarily </w:t>
      </w:r>
      <w:r w:rsidR="00B2411F">
        <w:t xml:space="preserve">be </w:t>
      </w:r>
      <w:r w:rsidR="0013521C">
        <w:t xml:space="preserve">familiar with Alaska and the Arctic. </w:t>
      </w:r>
      <w:r w:rsidR="002525D2">
        <w:t>It</w:t>
      </w:r>
      <w:r w:rsidR="0013521C">
        <w:t xml:space="preserve"> included a summary of the drills and exercises </w:t>
      </w:r>
      <w:r w:rsidR="002525D2">
        <w:t xml:space="preserve">performed </w:t>
      </w:r>
      <w:r w:rsidR="0013521C">
        <w:t>by the US</w:t>
      </w:r>
      <w:r w:rsidR="008D2556">
        <w:t xml:space="preserve">CG directed at improving Arctic </w:t>
      </w:r>
      <w:r w:rsidR="0013521C">
        <w:t>response, such as the Arctic Chinook full scale exercise in the Bering Strait near Kotzebue</w:t>
      </w:r>
      <w:r w:rsidR="00D25F2F">
        <w:t xml:space="preserve">. </w:t>
      </w:r>
      <w:r w:rsidR="0013521C">
        <w:t xml:space="preserve">A copy of his presentation is </w:t>
      </w:r>
      <w:r w:rsidR="0013521C" w:rsidRPr="005F2CBD">
        <w:t xml:space="preserve">available </w:t>
      </w:r>
      <w:hyperlink r:id="rId20" w:history="1">
        <w:r w:rsidR="0013521C" w:rsidRPr="005F2CBD">
          <w:rPr>
            <w:rStyle w:val="Hyperlink"/>
          </w:rPr>
          <w:t>here</w:t>
        </w:r>
      </w:hyperlink>
      <w:r w:rsidR="0013521C" w:rsidRPr="005F2CBD">
        <w:t>.</w:t>
      </w:r>
    </w:p>
    <w:p w14:paraId="1FD49584" w14:textId="77777777" w:rsidR="006D3904" w:rsidRPr="0013521C" w:rsidRDefault="0013521C" w:rsidP="006D3904">
      <w:pPr>
        <w:pStyle w:val="Heading3"/>
      </w:pPr>
      <w:r w:rsidRPr="0013521C">
        <w:t>Oiled Wildlife/ Bering Strait Response</w:t>
      </w:r>
    </w:p>
    <w:p w14:paraId="39789FCD" w14:textId="77777777" w:rsidR="009270D3" w:rsidRDefault="0013521C" w:rsidP="006D3904">
      <w:r w:rsidRPr="0013521C">
        <w:t xml:space="preserve">Ms. Gay Sheffield, with the </w:t>
      </w:r>
      <w:r w:rsidR="008D2556">
        <w:t>University of Alaska Fairbanks (Nome campus)</w:t>
      </w:r>
      <w:r w:rsidRPr="0013521C">
        <w:t>, Alaska Sea</w:t>
      </w:r>
      <w:r w:rsidR="003F6A77">
        <w:t xml:space="preserve"> G</w:t>
      </w:r>
      <w:r w:rsidRPr="0013521C">
        <w:t xml:space="preserve">rant program, </w:t>
      </w:r>
      <w:r w:rsidR="002525D2">
        <w:t>presented</w:t>
      </w:r>
      <w:r w:rsidRPr="0013521C">
        <w:t xml:space="preserve"> </w:t>
      </w:r>
      <w:r w:rsidR="003F6A77">
        <w:t>on the Bering Strait and oiled wildlife. She provided an overview of the ecology and culture of the Bering Strait and issues of concern to residents of the Bering Strait region</w:t>
      </w:r>
      <w:r w:rsidR="00B2411F">
        <w:t>, on both sides</w:t>
      </w:r>
      <w:r w:rsidR="003F6A77">
        <w:t>.</w:t>
      </w:r>
      <w:r w:rsidR="009270D3">
        <w:t xml:space="preserve"> Her presentation is available on the ARRT website </w:t>
      </w:r>
      <w:hyperlink r:id="rId21" w:history="1">
        <w:r w:rsidR="009270D3" w:rsidRPr="009270D3">
          <w:rPr>
            <w:rStyle w:val="Hyperlink"/>
          </w:rPr>
          <w:t>here</w:t>
        </w:r>
      </w:hyperlink>
      <w:r w:rsidR="009270D3">
        <w:t xml:space="preserve">. </w:t>
      </w:r>
    </w:p>
    <w:p w14:paraId="639753D0" w14:textId="77777777" w:rsidR="009270D3" w:rsidRDefault="009270D3" w:rsidP="009270D3">
      <w:pPr>
        <w:pStyle w:val="Heading3"/>
      </w:pPr>
      <w:r>
        <w:lastRenderedPageBreak/>
        <w:t>Fuel Vessel Traffic in Western Alaska</w:t>
      </w:r>
    </w:p>
    <w:p w14:paraId="3F773252" w14:textId="77777777" w:rsidR="008D2556" w:rsidRDefault="009270D3" w:rsidP="008D2556">
      <w:r>
        <w:t xml:space="preserve">Ms. Sierra Fletcher with Nuka Research </w:t>
      </w:r>
      <w:r w:rsidR="002525D2">
        <w:t>presented</w:t>
      </w:r>
      <w:r>
        <w:t xml:space="preserve"> on a traffic study conducted for the Ocean Conservancy on shipping activity in the Bering Sea</w:t>
      </w:r>
      <w:r w:rsidR="00D25F2F">
        <w:t xml:space="preserve">. </w:t>
      </w:r>
      <w:r w:rsidR="008D2556">
        <w:t xml:space="preserve">Her presentation is available on the ARRT website </w:t>
      </w:r>
      <w:hyperlink r:id="rId22" w:history="1">
        <w:r w:rsidR="008D2556" w:rsidRPr="008D2556">
          <w:rPr>
            <w:rStyle w:val="Hyperlink"/>
          </w:rPr>
          <w:t>here</w:t>
        </w:r>
      </w:hyperlink>
      <w:r w:rsidR="008D2556">
        <w:t xml:space="preserve">. </w:t>
      </w:r>
    </w:p>
    <w:p w14:paraId="5AD252DF" w14:textId="77777777" w:rsidR="00BC2992" w:rsidRPr="00BC2992" w:rsidRDefault="00BC2992" w:rsidP="00BC2992">
      <w:pPr>
        <w:pStyle w:val="Heading2"/>
        <w:rPr>
          <w:caps/>
          <w:u w:val="single"/>
        </w:rPr>
      </w:pPr>
      <w:r>
        <w:rPr>
          <w:caps/>
          <w:u w:val="single"/>
        </w:rPr>
        <w:t>public Comments</w:t>
      </w:r>
    </w:p>
    <w:p w14:paraId="51C2221B" w14:textId="77777777" w:rsidR="0013521C" w:rsidRDefault="001A7704" w:rsidP="006D3904">
      <w:r w:rsidRPr="001A7704">
        <w:t xml:space="preserve">Non-member meeting attendees were given the opportunity to offer public comments, and </w:t>
      </w:r>
      <w:r w:rsidR="002525D2">
        <w:t xml:space="preserve">the following individuals </w:t>
      </w:r>
      <w:r w:rsidR="004709E2">
        <w:t>did so</w:t>
      </w:r>
      <w:r w:rsidR="00D25F2F">
        <w:t xml:space="preserve">. </w:t>
      </w:r>
      <w:r w:rsidR="00BC2992">
        <w:t xml:space="preserve">  </w:t>
      </w:r>
    </w:p>
    <w:p w14:paraId="1FA351A2" w14:textId="77777777" w:rsidR="00BC2992" w:rsidRDefault="00BC2992" w:rsidP="00BC2992">
      <w:pPr>
        <w:pStyle w:val="ListParagraph"/>
        <w:numPr>
          <w:ilvl w:val="0"/>
          <w:numId w:val="16"/>
        </w:numPr>
      </w:pPr>
      <w:r>
        <w:t>Matt Melton, Alaska Chadux</w:t>
      </w:r>
    </w:p>
    <w:p w14:paraId="577F75F0" w14:textId="77777777" w:rsidR="00BC2992" w:rsidRDefault="00BC2992" w:rsidP="00BC2992">
      <w:pPr>
        <w:pStyle w:val="ListParagraph"/>
        <w:numPr>
          <w:ilvl w:val="0"/>
          <w:numId w:val="16"/>
        </w:numPr>
      </w:pPr>
      <w:r>
        <w:t>Jack Bennett, Industrial Hemp Manufacturing LLC</w:t>
      </w:r>
    </w:p>
    <w:p w14:paraId="4FDC59F8" w14:textId="77777777" w:rsidR="00BC2992" w:rsidRDefault="00BC2992" w:rsidP="00BC2992">
      <w:pPr>
        <w:pStyle w:val="ListParagraph"/>
        <w:numPr>
          <w:ilvl w:val="0"/>
          <w:numId w:val="16"/>
        </w:numPr>
      </w:pPr>
      <w:r>
        <w:t>Rhonda Sparks, Defenders of Wildlife</w:t>
      </w:r>
    </w:p>
    <w:p w14:paraId="53745A81" w14:textId="77777777" w:rsidR="00BC2992" w:rsidRDefault="00BC2992" w:rsidP="00BC2992">
      <w:pPr>
        <w:pStyle w:val="ListParagraph"/>
        <w:numPr>
          <w:ilvl w:val="0"/>
          <w:numId w:val="16"/>
        </w:numPr>
      </w:pPr>
      <w:r>
        <w:t>Mary Awa</w:t>
      </w:r>
      <w:r w:rsidR="009D6C92">
        <w:t>lin</w:t>
      </w:r>
      <w:r>
        <w:t>, Cully Corporation</w:t>
      </w:r>
    </w:p>
    <w:p w14:paraId="31C0F7C8" w14:textId="77777777" w:rsidR="00BC2992" w:rsidRDefault="00BC2992" w:rsidP="00BC2992">
      <w:pPr>
        <w:pStyle w:val="ListParagraph"/>
        <w:numPr>
          <w:ilvl w:val="0"/>
          <w:numId w:val="16"/>
        </w:numPr>
      </w:pPr>
      <w:r>
        <w:t>Gay Sheffield, U</w:t>
      </w:r>
      <w:r w:rsidR="002525D2">
        <w:t xml:space="preserve">niversity of </w:t>
      </w:r>
      <w:r>
        <w:t>A</w:t>
      </w:r>
      <w:r w:rsidR="002525D2">
        <w:t xml:space="preserve">laska </w:t>
      </w:r>
      <w:r>
        <w:t>F</w:t>
      </w:r>
      <w:r w:rsidR="002525D2">
        <w:t>airbanks</w:t>
      </w:r>
      <w:r>
        <w:t xml:space="preserve"> Sea Grant</w:t>
      </w:r>
    </w:p>
    <w:p w14:paraId="52EE833B" w14:textId="77777777" w:rsidR="001A7704" w:rsidRPr="00BC2992" w:rsidRDefault="009D6C92" w:rsidP="001A7704">
      <w:r>
        <w:t>Issues highlighted by the commenters included the i</w:t>
      </w:r>
      <w:r w:rsidR="001A7704">
        <w:t>mportance of food safety and subsistence,</w:t>
      </w:r>
      <w:r>
        <w:t xml:space="preserve"> high cost of living, new oil response materials, </w:t>
      </w:r>
      <w:r w:rsidR="002525D2">
        <w:t xml:space="preserve">and </w:t>
      </w:r>
      <w:r>
        <w:t>new</w:t>
      </w:r>
      <w:r w:rsidR="00AE4040">
        <w:t xml:space="preserve"> oil spill</w:t>
      </w:r>
      <w:r>
        <w:t xml:space="preserve"> response connex locations.</w:t>
      </w:r>
    </w:p>
    <w:p w14:paraId="232D4487" w14:textId="77777777" w:rsidR="00E6639A" w:rsidRPr="00BC2992" w:rsidRDefault="00E6639A" w:rsidP="00E6639A">
      <w:pPr>
        <w:pStyle w:val="Heading2"/>
        <w:rPr>
          <w:caps/>
          <w:u w:val="single"/>
        </w:rPr>
      </w:pPr>
      <w:r w:rsidRPr="00BC2992">
        <w:rPr>
          <w:caps/>
          <w:u w:val="single"/>
        </w:rPr>
        <w:t>Concluding Comments and Remarks</w:t>
      </w:r>
    </w:p>
    <w:p w14:paraId="1AAABD92" w14:textId="157B2FA7" w:rsidR="00106714" w:rsidRPr="00EF54D9" w:rsidRDefault="009D6C92" w:rsidP="00E6639A">
      <w:r w:rsidRPr="009D6C92">
        <w:t>Mr. Field remarked on the ARRT Annual Strategy Session, scheduled for September 29 in Anchorage.</w:t>
      </w:r>
      <w:r w:rsidR="00B2411F">
        <w:t xml:space="preserve">  All ARRT members are invited to attend this year. </w:t>
      </w:r>
      <w:r w:rsidRPr="009D6C92">
        <w:t xml:space="preserve"> He </w:t>
      </w:r>
      <w:r w:rsidRPr="00EF54D9">
        <w:t>reviewed the session agenda</w:t>
      </w:r>
      <w:r w:rsidR="00B2411F">
        <w:t xml:space="preserve">, and </w:t>
      </w:r>
      <w:r w:rsidRPr="00EF54D9">
        <w:t>closed with his final comments and opened the floor to ARRT members and OSCs to offer their closing remarks</w:t>
      </w:r>
      <w:r w:rsidR="00D25F2F">
        <w:t xml:space="preserve">. </w:t>
      </w:r>
      <w:r w:rsidR="00EF54D9" w:rsidRPr="00EF54D9">
        <w:t xml:space="preserve">Ms. Ryan and </w:t>
      </w:r>
      <w:r w:rsidRPr="00EF54D9">
        <w:t>CAPT Styrwold</w:t>
      </w:r>
      <w:r w:rsidR="000C196D" w:rsidRPr="00EF54D9">
        <w:t xml:space="preserve"> </w:t>
      </w:r>
      <w:r w:rsidR="00A830DE" w:rsidRPr="00EF54D9">
        <w:t xml:space="preserve">offered </w:t>
      </w:r>
      <w:r w:rsidRPr="00EF54D9">
        <w:t>their</w:t>
      </w:r>
      <w:r w:rsidR="00A830DE" w:rsidRPr="00EF54D9">
        <w:t xml:space="preserve"> closing remarks</w:t>
      </w:r>
      <w:r w:rsidR="00EF54D9" w:rsidRPr="00EF54D9">
        <w:t xml:space="preserve"> and adjourned the meeting</w:t>
      </w:r>
      <w:r w:rsidR="00A830DE" w:rsidRPr="00EF54D9">
        <w:t xml:space="preserve">. </w:t>
      </w:r>
    </w:p>
    <w:p w14:paraId="30486F5C" w14:textId="77777777" w:rsidR="00536661" w:rsidRPr="00EF54D9" w:rsidRDefault="008A7050" w:rsidP="00536661">
      <w:pPr>
        <w:pStyle w:val="Heading2"/>
      </w:pPr>
      <w:r w:rsidRPr="00EF54D9">
        <w:t xml:space="preserve">Follow-up Subjects </w:t>
      </w:r>
      <w:r w:rsidR="00D25F2F">
        <w:t>and</w:t>
      </w:r>
      <w:r w:rsidRPr="00EF54D9">
        <w:t xml:space="preserve"> Assignment of Tasks</w:t>
      </w:r>
    </w:p>
    <w:p w14:paraId="65E4FA9B" w14:textId="77777777" w:rsidR="00434483" w:rsidRPr="00EF54D9" w:rsidRDefault="002D1522" w:rsidP="00434483">
      <w:pPr>
        <w:pStyle w:val="ListParagraph"/>
        <w:numPr>
          <w:ilvl w:val="0"/>
          <w:numId w:val="2"/>
        </w:numPr>
      </w:pPr>
      <w:r w:rsidRPr="00EF54D9">
        <w:t xml:space="preserve"> </w:t>
      </w:r>
      <w:r w:rsidR="001E108E" w:rsidRPr="00EF54D9">
        <w:t>None Identified</w:t>
      </w:r>
    </w:p>
    <w:p w14:paraId="1C6EF283" w14:textId="77777777" w:rsidR="00AE4040" w:rsidRDefault="00AE4040">
      <w:r>
        <w:br w:type="page"/>
      </w:r>
    </w:p>
    <w:p w14:paraId="675A5C23" w14:textId="77777777" w:rsidR="00BC2A8B" w:rsidRPr="001A7704" w:rsidRDefault="00BC2A8B" w:rsidP="00AE4040">
      <w:r w:rsidRPr="001A7704">
        <w:lastRenderedPageBreak/>
        <w:t>Participant Summary:</w:t>
      </w:r>
    </w:p>
    <w:tbl>
      <w:tblPr>
        <w:tblW w:w="8835" w:type="dxa"/>
        <w:tblInd w:w="93" w:type="dxa"/>
        <w:tblLook w:val="04A0" w:firstRow="1" w:lastRow="0" w:firstColumn="1" w:lastColumn="0" w:noHBand="0" w:noVBand="1"/>
      </w:tblPr>
      <w:tblGrid>
        <w:gridCol w:w="4965"/>
        <w:gridCol w:w="1980"/>
        <w:gridCol w:w="1890"/>
      </w:tblGrid>
      <w:tr w:rsidR="00131F7F" w:rsidRPr="001A7704" w14:paraId="21A71BCD" w14:textId="77777777" w:rsidTr="00AE4040">
        <w:trPr>
          <w:trHeight w:val="300"/>
        </w:trPr>
        <w:tc>
          <w:tcPr>
            <w:tcW w:w="8835" w:type="dxa"/>
            <w:gridSpan w:val="3"/>
            <w:tcBorders>
              <w:top w:val="nil"/>
              <w:left w:val="nil"/>
              <w:right w:val="nil"/>
            </w:tcBorders>
            <w:shd w:val="clear" w:color="auto" w:fill="auto"/>
            <w:noWrap/>
            <w:vAlign w:val="bottom"/>
          </w:tcPr>
          <w:p w14:paraId="108D8EAC" w14:textId="77777777" w:rsidR="00131F7F" w:rsidRPr="001A7704" w:rsidRDefault="00131F7F" w:rsidP="00792056">
            <w:pPr>
              <w:pStyle w:val="Heading2"/>
              <w:rPr>
                <w:rFonts w:ascii="Calibri" w:eastAsia="Times New Roman" w:hAnsi="Calibri" w:cs="Times New Roman"/>
                <w:color w:val="000000"/>
              </w:rPr>
            </w:pPr>
            <w:r w:rsidRPr="001A7704">
              <w:t xml:space="preserve">Member Agencies </w:t>
            </w:r>
            <w:r w:rsidR="00792056" w:rsidRPr="001A7704">
              <w:t>Attendance</w:t>
            </w:r>
          </w:p>
        </w:tc>
      </w:tr>
      <w:tr w:rsidR="00727748" w:rsidRPr="001A7704" w14:paraId="72293CD5" w14:textId="77777777" w:rsidTr="00AE4040">
        <w:trPr>
          <w:trHeight w:val="300"/>
        </w:trPr>
        <w:tc>
          <w:tcPr>
            <w:tcW w:w="4965" w:type="dxa"/>
            <w:tcBorders>
              <w:top w:val="nil"/>
              <w:left w:val="nil"/>
              <w:bottom w:val="single" w:sz="4" w:space="0" w:color="auto"/>
              <w:right w:val="nil"/>
            </w:tcBorders>
            <w:shd w:val="clear" w:color="auto" w:fill="auto"/>
            <w:noWrap/>
            <w:vAlign w:val="bottom"/>
            <w:hideMark/>
          </w:tcPr>
          <w:p w14:paraId="22E24D9C" w14:textId="77777777" w:rsidR="00727748" w:rsidRPr="001A7704" w:rsidRDefault="00727748" w:rsidP="00727748">
            <w:pPr>
              <w:spacing w:after="0" w:line="240" w:lineRule="auto"/>
              <w:rPr>
                <w:rFonts w:ascii="Calibri" w:eastAsia="Times New Roman" w:hAnsi="Calibri" w:cs="Times New Roman"/>
                <w:b/>
                <w:color w:val="000000"/>
              </w:rPr>
            </w:pPr>
            <w:r w:rsidRPr="001A7704">
              <w:rPr>
                <w:rFonts w:ascii="Calibri" w:eastAsia="Times New Roman" w:hAnsi="Calibri" w:cs="Times New Roman"/>
                <w:b/>
                <w:color w:val="000000"/>
              </w:rPr>
              <w:t>Member Agency</w:t>
            </w:r>
          </w:p>
        </w:tc>
        <w:tc>
          <w:tcPr>
            <w:tcW w:w="1980" w:type="dxa"/>
            <w:tcBorders>
              <w:top w:val="nil"/>
              <w:left w:val="nil"/>
              <w:bottom w:val="single" w:sz="4" w:space="0" w:color="auto"/>
              <w:right w:val="nil"/>
            </w:tcBorders>
            <w:shd w:val="clear" w:color="auto" w:fill="auto"/>
            <w:noWrap/>
            <w:vAlign w:val="bottom"/>
            <w:hideMark/>
          </w:tcPr>
          <w:p w14:paraId="5EC80DBF" w14:textId="77777777" w:rsidR="00727748" w:rsidRPr="001A7704" w:rsidRDefault="00727748" w:rsidP="00727748">
            <w:pPr>
              <w:spacing w:after="0" w:line="240" w:lineRule="auto"/>
              <w:rPr>
                <w:rFonts w:ascii="Calibri" w:eastAsia="Times New Roman" w:hAnsi="Calibri" w:cs="Times New Roman"/>
                <w:b/>
                <w:color w:val="000000"/>
              </w:rPr>
            </w:pPr>
            <w:r w:rsidRPr="001A7704">
              <w:rPr>
                <w:rFonts w:ascii="Calibri" w:eastAsia="Times New Roman" w:hAnsi="Calibri" w:cs="Times New Roman"/>
                <w:b/>
                <w:color w:val="000000"/>
              </w:rPr>
              <w:t>Present</w:t>
            </w:r>
          </w:p>
        </w:tc>
        <w:tc>
          <w:tcPr>
            <w:tcW w:w="1890" w:type="dxa"/>
            <w:tcBorders>
              <w:top w:val="nil"/>
              <w:left w:val="nil"/>
              <w:bottom w:val="single" w:sz="4" w:space="0" w:color="auto"/>
              <w:right w:val="nil"/>
            </w:tcBorders>
            <w:shd w:val="clear" w:color="auto" w:fill="auto"/>
            <w:noWrap/>
            <w:vAlign w:val="bottom"/>
            <w:hideMark/>
          </w:tcPr>
          <w:p w14:paraId="3BC43B71" w14:textId="77777777" w:rsidR="00727748" w:rsidRPr="001A7704" w:rsidRDefault="00727748" w:rsidP="00727748">
            <w:pPr>
              <w:spacing w:after="0" w:line="240" w:lineRule="auto"/>
              <w:rPr>
                <w:rFonts w:ascii="Calibri" w:eastAsia="Times New Roman" w:hAnsi="Calibri" w:cs="Times New Roman"/>
                <w:b/>
                <w:color w:val="000000"/>
              </w:rPr>
            </w:pPr>
            <w:r w:rsidRPr="001A7704">
              <w:rPr>
                <w:rFonts w:ascii="Calibri" w:eastAsia="Times New Roman" w:hAnsi="Calibri" w:cs="Times New Roman"/>
                <w:b/>
                <w:color w:val="000000"/>
              </w:rPr>
              <w:t>Not Present</w:t>
            </w:r>
          </w:p>
        </w:tc>
      </w:tr>
      <w:tr w:rsidR="00727748" w:rsidRPr="001A7704" w14:paraId="6D6F3257" w14:textId="77777777" w:rsidTr="00AE4040">
        <w:trPr>
          <w:trHeight w:hRule="exact" w:val="360"/>
        </w:trPr>
        <w:tc>
          <w:tcPr>
            <w:tcW w:w="4965" w:type="dxa"/>
            <w:tcBorders>
              <w:top w:val="single" w:sz="4" w:space="0" w:color="auto"/>
              <w:left w:val="nil"/>
              <w:bottom w:val="nil"/>
              <w:right w:val="nil"/>
            </w:tcBorders>
            <w:shd w:val="clear" w:color="auto" w:fill="auto"/>
            <w:noWrap/>
            <w:vAlign w:val="bottom"/>
            <w:hideMark/>
          </w:tcPr>
          <w:p w14:paraId="330FAEF7" w14:textId="77777777" w:rsidR="00727748" w:rsidRPr="001A7704" w:rsidRDefault="00727748"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 xml:space="preserve">Alaska Department of </w:t>
            </w:r>
            <w:r w:rsidR="00131F7F" w:rsidRPr="001A7704">
              <w:rPr>
                <w:rFonts w:ascii="Calibri" w:eastAsia="Times New Roman" w:hAnsi="Calibri" w:cs="Times New Roman"/>
                <w:color w:val="000000"/>
              </w:rPr>
              <w:t>Environmental</w:t>
            </w:r>
            <w:r w:rsidRPr="001A7704">
              <w:rPr>
                <w:rFonts w:ascii="Calibri" w:eastAsia="Times New Roman" w:hAnsi="Calibri" w:cs="Times New Roman"/>
                <w:color w:val="000000"/>
              </w:rPr>
              <w:t xml:space="preserve"> Conservation</w:t>
            </w:r>
          </w:p>
        </w:tc>
        <w:tc>
          <w:tcPr>
            <w:tcW w:w="1980" w:type="dxa"/>
            <w:tcBorders>
              <w:top w:val="single" w:sz="4" w:space="0" w:color="auto"/>
              <w:left w:val="nil"/>
              <w:bottom w:val="nil"/>
              <w:right w:val="nil"/>
            </w:tcBorders>
            <w:shd w:val="clear" w:color="auto" w:fill="auto"/>
            <w:noWrap/>
            <w:vAlign w:val="bottom"/>
            <w:hideMark/>
          </w:tcPr>
          <w:p w14:paraId="7BB80FAB" w14:textId="77777777" w:rsidR="00727748" w:rsidRPr="001A7704" w:rsidRDefault="00727748" w:rsidP="00727748">
            <w:pPr>
              <w:spacing w:after="0" w:line="240" w:lineRule="auto"/>
              <w:jc w:val="center"/>
              <w:rPr>
                <w:rFonts w:ascii="Calibri" w:eastAsia="Times New Roman" w:hAnsi="Calibri" w:cs="Times New Roman"/>
                <w:color w:val="000000"/>
                <w:sz w:val="44"/>
                <w:szCs w:val="44"/>
              </w:rPr>
            </w:pPr>
            <w:r w:rsidRPr="001A7704">
              <w:rPr>
                <w:rFonts w:ascii="Calibri" w:eastAsia="Times New Roman" w:hAnsi="Calibri" w:cs="Times New Roman"/>
                <w:color w:val="000000"/>
                <w:sz w:val="44"/>
                <w:szCs w:val="44"/>
              </w:rPr>
              <w:sym w:font="Wingdings" w:char="F09F"/>
            </w:r>
          </w:p>
        </w:tc>
        <w:tc>
          <w:tcPr>
            <w:tcW w:w="1890" w:type="dxa"/>
            <w:tcBorders>
              <w:top w:val="single" w:sz="4" w:space="0" w:color="auto"/>
              <w:left w:val="nil"/>
              <w:bottom w:val="nil"/>
              <w:right w:val="nil"/>
            </w:tcBorders>
            <w:shd w:val="clear" w:color="auto" w:fill="auto"/>
            <w:noWrap/>
            <w:vAlign w:val="bottom"/>
            <w:hideMark/>
          </w:tcPr>
          <w:p w14:paraId="5F3E206F" w14:textId="77777777" w:rsidR="00727748" w:rsidRPr="001A7704" w:rsidRDefault="00727748" w:rsidP="00727748">
            <w:pPr>
              <w:spacing w:after="0" w:line="240" w:lineRule="auto"/>
              <w:jc w:val="center"/>
              <w:rPr>
                <w:rFonts w:ascii="Calibri" w:eastAsia="Times New Roman" w:hAnsi="Calibri" w:cs="Times New Roman"/>
                <w:color w:val="000000"/>
              </w:rPr>
            </w:pPr>
          </w:p>
        </w:tc>
      </w:tr>
      <w:tr w:rsidR="00256B29" w:rsidRPr="001A7704" w14:paraId="3D250BFE" w14:textId="77777777" w:rsidTr="006D7AA9">
        <w:trPr>
          <w:trHeight w:hRule="exact" w:val="360"/>
        </w:trPr>
        <w:tc>
          <w:tcPr>
            <w:tcW w:w="4965" w:type="dxa"/>
            <w:tcBorders>
              <w:top w:val="nil"/>
              <w:left w:val="nil"/>
              <w:bottom w:val="nil"/>
              <w:right w:val="nil"/>
            </w:tcBorders>
            <w:shd w:val="clear" w:color="auto" w:fill="auto"/>
            <w:noWrap/>
            <w:vAlign w:val="bottom"/>
          </w:tcPr>
          <w:p w14:paraId="5DEB22A6" w14:textId="77777777" w:rsidR="00256B29" w:rsidRPr="001A7704" w:rsidRDefault="00256B29"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Agriculture</w:t>
            </w:r>
          </w:p>
        </w:tc>
        <w:tc>
          <w:tcPr>
            <w:tcW w:w="1980" w:type="dxa"/>
            <w:tcBorders>
              <w:top w:val="nil"/>
              <w:left w:val="nil"/>
              <w:bottom w:val="nil"/>
              <w:right w:val="nil"/>
            </w:tcBorders>
            <w:shd w:val="clear" w:color="auto" w:fill="auto"/>
            <w:noWrap/>
            <w:vAlign w:val="bottom"/>
          </w:tcPr>
          <w:p w14:paraId="209D1BA4" w14:textId="77777777" w:rsidR="00256B29" w:rsidRPr="001A7704" w:rsidRDefault="00256B29"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tcPr>
          <w:p w14:paraId="463A142E" w14:textId="77777777" w:rsidR="00256B29" w:rsidRPr="001A7704" w:rsidRDefault="001A7704" w:rsidP="00727748">
            <w:pPr>
              <w:spacing w:after="0" w:line="240" w:lineRule="auto"/>
              <w:jc w:val="center"/>
              <w:rPr>
                <w:rFonts w:ascii="Calibri" w:eastAsia="Times New Roman" w:hAnsi="Calibri" w:cs="Times New Roman"/>
                <w:color w:val="000000"/>
                <w:sz w:val="44"/>
                <w:szCs w:val="44"/>
              </w:rPr>
            </w:pPr>
            <w:r w:rsidRPr="001A7704">
              <w:rPr>
                <w:rFonts w:ascii="Calibri" w:eastAsia="Times New Roman" w:hAnsi="Calibri" w:cs="Times New Roman"/>
                <w:color w:val="000000"/>
                <w:sz w:val="44"/>
                <w:szCs w:val="44"/>
              </w:rPr>
              <w:sym w:font="Wingdings" w:char="F09F"/>
            </w:r>
          </w:p>
        </w:tc>
      </w:tr>
      <w:tr w:rsidR="00256B29" w:rsidRPr="001A7704" w14:paraId="02DC1F4F" w14:textId="77777777" w:rsidTr="006D7AA9">
        <w:trPr>
          <w:trHeight w:hRule="exact" w:val="360"/>
        </w:trPr>
        <w:tc>
          <w:tcPr>
            <w:tcW w:w="4965" w:type="dxa"/>
            <w:tcBorders>
              <w:top w:val="nil"/>
              <w:left w:val="nil"/>
              <w:bottom w:val="nil"/>
              <w:right w:val="nil"/>
            </w:tcBorders>
            <w:shd w:val="clear" w:color="auto" w:fill="auto"/>
            <w:noWrap/>
            <w:vAlign w:val="bottom"/>
            <w:hideMark/>
          </w:tcPr>
          <w:p w14:paraId="5149DC99" w14:textId="77777777" w:rsidR="00256B29" w:rsidRPr="001A7704" w:rsidRDefault="00256B29"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Commerce</w:t>
            </w:r>
          </w:p>
        </w:tc>
        <w:tc>
          <w:tcPr>
            <w:tcW w:w="1980" w:type="dxa"/>
            <w:tcBorders>
              <w:top w:val="nil"/>
              <w:left w:val="nil"/>
              <w:bottom w:val="nil"/>
              <w:right w:val="nil"/>
            </w:tcBorders>
            <w:shd w:val="clear" w:color="auto" w:fill="auto"/>
            <w:noWrap/>
            <w:vAlign w:val="bottom"/>
            <w:hideMark/>
          </w:tcPr>
          <w:p w14:paraId="19A0C4CF" w14:textId="77777777" w:rsidR="00256B29" w:rsidRPr="001A7704" w:rsidRDefault="00256B29"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47AAE9E7" w14:textId="77777777" w:rsidR="00256B29" w:rsidRPr="001A7704" w:rsidRDefault="00256B29" w:rsidP="00727748">
            <w:pPr>
              <w:spacing w:after="0" w:line="240" w:lineRule="auto"/>
              <w:jc w:val="center"/>
              <w:rPr>
                <w:rFonts w:ascii="Calibri" w:eastAsia="Times New Roman" w:hAnsi="Calibri" w:cs="Times New Roman"/>
                <w:color w:val="000000"/>
              </w:rPr>
            </w:pPr>
          </w:p>
        </w:tc>
      </w:tr>
      <w:tr w:rsidR="00256B29" w:rsidRPr="001A7704" w14:paraId="13A8EA00" w14:textId="77777777" w:rsidTr="006D7AA9">
        <w:trPr>
          <w:trHeight w:hRule="exact" w:val="360"/>
        </w:trPr>
        <w:tc>
          <w:tcPr>
            <w:tcW w:w="4965" w:type="dxa"/>
            <w:tcBorders>
              <w:top w:val="nil"/>
              <w:left w:val="nil"/>
              <w:bottom w:val="nil"/>
              <w:right w:val="nil"/>
            </w:tcBorders>
            <w:shd w:val="clear" w:color="auto" w:fill="auto"/>
            <w:noWrap/>
            <w:vAlign w:val="bottom"/>
            <w:hideMark/>
          </w:tcPr>
          <w:p w14:paraId="51A9CBC0" w14:textId="77777777" w:rsidR="00256B29" w:rsidRPr="001A7704" w:rsidRDefault="00256B29"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Defense</w:t>
            </w:r>
          </w:p>
        </w:tc>
        <w:tc>
          <w:tcPr>
            <w:tcW w:w="1980" w:type="dxa"/>
            <w:tcBorders>
              <w:top w:val="nil"/>
              <w:left w:val="nil"/>
              <w:bottom w:val="nil"/>
              <w:right w:val="nil"/>
            </w:tcBorders>
            <w:shd w:val="clear" w:color="auto" w:fill="auto"/>
            <w:noWrap/>
            <w:vAlign w:val="bottom"/>
            <w:hideMark/>
          </w:tcPr>
          <w:p w14:paraId="79FA6B7A" w14:textId="77777777" w:rsidR="00256B29" w:rsidRPr="001A7704" w:rsidRDefault="00256B29"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16FA194A" w14:textId="77777777" w:rsidR="00256B29" w:rsidRPr="001A7704" w:rsidRDefault="00256B29" w:rsidP="00727748">
            <w:pPr>
              <w:spacing w:after="0" w:line="240" w:lineRule="auto"/>
              <w:jc w:val="center"/>
              <w:rPr>
                <w:rFonts w:ascii="Calibri" w:eastAsia="Times New Roman" w:hAnsi="Calibri" w:cs="Times New Roman"/>
                <w:color w:val="000000"/>
              </w:rPr>
            </w:pPr>
          </w:p>
        </w:tc>
      </w:tr>
      <w:tr w:rsidR="00350D2B" w:rsidRPr="001A7704" w14:paraId="05C82335" w14:textId="77777777" w:rsidTr="00350D2B">
        <w:trPr>
          <w:trHeight w:hRule="exact" w:val="360"/>
        </w:trPr>
        <w:tc>
          <w:tcPr>
            <w:tcW w:w="4965" w:type="dxa"/>
            <w:tcBorders>
              <w:top w:val="nil"/>
              <w:left w:val="nil"/>
              <w:bottom w:val="nil"/>
              <w:right w:val="nil"/>
            </w:tcBorders>
            <w:shd w:val="clear" w:color="auto" w:fill="auto"/>
            <w:noWrap/>
            <w:vAlign w:val="bottom"/>
            <w:hideMark/>
          </w:tcPr>
          <w:p w14:paraId="5225CBBB" w14:textId="230CE62C"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Energy</w:t>
            </w:r>
          </w:p>
        </w:tc>
        <w:tc>
          <w:tcPr>
            <w:tcW w:w="1980" w:type="dxa"/>
            <w:tcBorders>
              <w:top w:val="nil"/>
              <w:left w:val="nil"/>
              <w:bottom w:val="nil"/>
              <w:right w:val="nil"/>
            </w:tcBorders>
            <w:shd w:val="clear" w:color="auto" w:fill="auto"/>
            <w:noWrap/>
            <w:vAlign w:val="bottom"/>
            <w:hideMark/>
          </w:tcPr>
          <w:p w14:paraId="0F059496" w14:textId="77777777" w:rsidR="00350D2B" w:rsidRPr="001A7704" w:rsidRDefault="00350D2B" w:rsidP="004042F1">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tcPr>
          <w:p w14:paraId="6421F530" w14:textId="77777777" w:rsidR="00350D2B" w:rsidRPr="001A7704" w:rsidRDefault="00460949"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r>
      <w:tr w:rsidR="00350D2B" w:rsidRPr="001A7704" w14:paraId="163854BA" w14:textId="77777777" w:rsidTr="00350D2B">
        <w:trPr>
          <w:trHeight w:hRule="exact" w:val="360"/>
        </w:trPr>
        <w:tc>
          <w:tcPr>
            <w:tcW w:w="4965" w:type="dxa"/>
            <w:tcBorders>
              <w:top w:val="nil"/>
              <w:left w:val="nil"/>
              <w:bottom w:val="nil"/>
              <w:right w:val="nil"/>
            </w:tcBorders>
            <w:shd w:val="clear" w:color="auto" w:fill="auto"/>
            <w:noWrap/>
            <w:vAlign w:val="bottom"/>
            <w:hideMark/>
          </w:tcPr>
          <w:p w14:paraId="69FB69E4"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Health and Human Services</w:t>
            </w:r>
          </w:p>
        </w:tc>
        <w:tc>
          <w:tcPr>
            <w:tcW w:w="1980" w:type="dxa"/>
            <w:tcBorders>
              <w:top w:val="nil"/>
              <w:left w:val="nil"/>
              <w:bottom w:val="nil"/>
              <w:right w:val="nil"/>
            </w:tcBorders>
            <w:shd w:val="clear" w:color="auto" w:fill="auto"/>
            <w:noWrap/>
            <w:vAlign w:val="bottom"/>
            <w:hideMark/>
          </w:tcPr>
          <w:p w14:paraId="6D1A2E29" w14:textId="77777777" w:rsidR="00350D2B" w:rsidRPr="001A7704" w:rsidRDefault="00350D2B" w:rsidP="004042F1">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tcPr>
          <w:p w14:paraId="2069CF09" w14:textId="77777777" w:rsidR="00350D2B" w:rsidRPr="001A7704" w:rsidRDefault="001A7704"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r>
      <w:tr w:rsidR="00350D2B" w:rsidRPr="001A7704" w14:paraId="6531C1F3" w14:textId="77777777" w:rsidTr="006D7AA9">
        <w:trPr>
          <w:trHeight w:hRule="exact" w:val="360"/>
        </w:trPr>
        <w:tc>
          <w:tcPr>
            <w:tcW w:w="4965" w:type="dxa"/>
            <w:tcBorders>
              <w:top w:val="nil"/>
              <w:left w:val="nil"/>
              <w:bottom w:val="nil"/>
              <w:right w:val="nil"/>
            </w:tcBorders>
            <w:shd w:val="clear" w:color="auto" w:fill="auto"/>
            <w:noWrap/>
            <w:vAlign w:val="bottom"/>
            <w:hideMark/>
          </w:tcPr>
          <w:p w14:paraId="0A172FDA"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Interior</w:t>
            </w:r>
          </w:p>
        </w:tc>
        <w:tc>
          <w:tcPr>
            <w:tcW w:w="1980" w:type="dxa"/>
            <w:tcBorders>
              <w:top w:val="nil"/>
              <w:left w:val="nil"/>
              <w:bottom w:val="nil"/>
              <w:right w:val="nil"/>
            </w:tcBorders>
            <w:shd w:val="clear" w:color="auto" w:fill="auto"/>
            <w:noWrap/>
            <w:vAlign w:val="bottom"/>
            <w:hideMark/>
          </w:tcPr>
          <w:p w14:paraId="36936E3A"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50F86B1B" w14:textId="77777777" w:rsidR="00350D2B" w:rsidRPr="001A7704" w:rsidRDefault="00350D2B" w:rsidP="00727748">
            <w:pPr>
              <w:spacing w:after="0" w:line="240" w:lineRule="auto"/>
              <w:jc w:val="center"/>
              <w:rPr>
                <w:rFonts w:ascii="Calibri" w:eastAsia="Times New Roman" w:hAnsi="Calibri" w:cs="Times New Roman"/>
                <w:color w:val="000000"/>
              </w:rPr>
            </w:pPr>
          </w:p>
        </w:tc>
      </w:tr>
      <w:tr w:rsidR="00350D2B" w:rsidRPr="001A7704" w14:paraId="4D365AF0" w14:textId="77777777" w:rsidTr="006D7AA9">
        <w:trPr>
          <w:trHeight w:hRule="exact" w:val="360"/>
        </w:trPr>
        <w:tc>
          <w:tcPr>
            <w:tcW w:w="4965" w:type="dxa"/>
            <w:tcBorders>
              <w:top w:val="nil"/>
              <w:left w:val="nil"/>
              <w:bottom w:val="nil"/>
              <w:right w:val="nil"/>
            </w:tcBorders>
            <w:shd w:val="clear" w:color="auto" w:fill="auto"/>
            <w:noWrap/>
            <w:vAlign w:val="bottom"/>
            <w:hideMark/>
          </w:tcPr>
          <w:p w14:paraId="40EA6AA2"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Justice</w:t>
            </w:r>
          </w:p>
        </w:tc>
        <w:tc>
          <w:tcPr>
            <w:tcW w:w="1980" w:type="dxa"/>
            <w:tcBorders>
              <w:top w:val="nil"/>
              <w:left w:val="nil"/>
              <w:bottom w:val="nil"/>
              <w:right w:val="nil"/>
            </w:tcBorders>
            <w:shd w:val="clear" w:color="auto" w:fill="auto"/>
            <w:noWrap/>
            <w:vAlign w:val="bottom"/>
            <w:hideMark/>
          </w:tcPr>
          <w:p w14:paraId="7C099D24" w14:textId="77777777" w:rsidR="00350D2B" w:rsidRPr="001A7704"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17DE7B8C"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r>
      <w:tr w:rsidR="00350D2B" w:rsidRPr="001A7704" w14:paraId="1AE9301A" w14:textId="77777777" w:rsidTr="006D7AA9">
        <w:trPr>
          <w:trHeight w:hRule="exact" w:val="360"/>
        </w:trPr>
        <w:tc>
          <w:tcPr>
            <w:tcW w:w="4965" w:type="dxa"/>
            <w:tcBorders>
              <w:top w:val="nil"/>
              <w:left w:val="nil"/>
              <w:bottom w:val="nil"/>
              <w:right w:val="nil"/>
            </w:tcBorders>
            <w:shd w:val="clear" w:color="auto" w:fill="auto"/>
            <w:noWrap/>
            <w:vAlign w:val="bottom"/>
            <w:hideMark/>
          </w:tcPr>
          <w:p w14:paraId="394B820E"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Labor</w:t>
            </w:r>
          </w:p>
        </w:tc>
        <w:tc>
          <w:tcPr>
            <w:tcW w:w="1980" w:type="dxa"/>
            <w:tcBorders>
              <w:top w:val="nil"/>
              <w:left w:val="nil"/>
              <w:bottom w:val="nil"/>
              <w:right w:val="nil"/>
            </w:tcBorders>
            <w:shd w:val="clear" w:color="auto" w:fill="auto"/>
            <w:noWrap/>
            <w:vAlign w:val="bottom"/>
            <w:hideMark/>
          </w:tcPr>
          <w:p w14:paraId="20C916E6" w14:textId="77777777" w:rsidR="00350D2B" w:rsidRPr="001A7704"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5D8037CA"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r>
      <w:tr w:rsidR="00350D2B" w:rsidRPr="001A7704" w14:paraId="2D482DDA" w14:textId="77777777" w:rsidTr="006D7AA9">
        <w:trPr>
          <w:trHeight w:hRule="exact" w:val="360"/>
        </w:trPr>
        <w:tc>
          <w:tcPr>
            <w:tcW w:w="4965" w:type="dxa"/>
            <w:tcBorders>
              <w:top w:val="nil"/>
              <w:left w:val="nil"/>
              <w:bottom w:val="nil"/>
              <w:right w:val="nil"/>
            </w:tcBorders>
            <w:shd w:val="clear" w:color="auto" w:fill="auto"/>
            <w:noWrap/>
            <w:vAlign w:val="bottom"/>
            <w:hideMark/>
          </w:tcPr>
          <w:p w14:paraId="7EE7289D"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Department of Transportation</w:t>
            </w:r>
          </w:p>
        </w:tc>
        <w:tc>
          <w:tcPr>
            <w:tcW w:w="1980" w:type="dxa"/>
            <w:tcBorders>
              <w:top w:val="nil"/>
              <w:left w:val="nil"/>
              <w:bottom w:val="nil"/>
              <w:right w:val="nil"/>
            </w:tcBorders>
            <w:shd w:val="clear" w:color="auto" w:fill="auto"/>
            <w:noWrap/>
            <w:vAlign w:val="bottom"/>
            <w:hideMark/>
          </w:tcPr>
          <w:p w14:paraId="050E00B5" w14:textId="77777777" w:rsidR="00350D2B" w:rsidRPr="001A7704" w:rsidRDefault="001A7704"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053DC200" w14:textId="77777777" w:rsidR="00350D2B" w:rsidRPr="001A7704" w:rsidRDefault="00350D2B" w:rsidP="00727748">
            <w:pPr>
              <w:spacing w:after="0" w:line="240" w:lineRule="auto"/>
              <w:jc w:val="center"/>
              <w:rPr>
                <w:rFonts w:ascii="Calibri" w:eastAsia="Times New Roman" w:hAnsi="Calibri" w:cs="Times New Roman"/>
                <w:color w:val="000000"/>
              </w:rPr>
            </w:pPr>
          </w:p>
        </w:tc>
      </w:tr>
      <w:tr w:rsidR="00350D2B" w:rsidRPr="001A7704" w14:paraId="1FF1BA26" w14:textId="77777777" w:rsidTr="006D7AA9">
        <w:trPr>
          <w:trHeight w:hRule="exact" w:val="360"/>
        </w:trPr>
        <w:tc>
          <w:tcPr>
            <w:tcW w:w="4965" w:type="dxa"/>
            <w:tcBorders>
              <w:top w:val="nil"/>
              <w:left w:val="nil"/>
              <w:bottom w:val="nil"/>
              <w:right w:val="nil"/>
            </w:tcBorders>
            <w:shd w:val="clear" w:color="auto" w:fill="auto"/>
            <w:noWrap/>
            <w:vAlign w:val="bottom"/>
            <w:hideMark/>
          </w:tcPr>
          <w:p w14:paraId="4513D258"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Environmental Protection Agency</w:t>
            </w:r>
          </w:p>
        </w:tc>
        <w:tc>
          <w:tcPr>
            <w:tcW w:w="1980" w:type="dxa"/>
            <w:tcBorders>
              <w:top w:val="nil"/>
              <w:left w:val="nil"/>
              <w:bottom w:val="nil"/>
              <w:right w:val="nil"/>
            </w:tcBorders>
            <w:shd w:val="clear" w:color="auto" w:fill="auto"/>
            <w:noWrap/>
            <w:vAlign w:val="bottom"/>
            <w:hideMark/>
          </w:tcPr>
          <w:p w14:paraId="2479651E"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6028FFFF" w14:textId="77777777" w:rsidR="00350D2B" w:rsidRPr="001A7704" w:rsidRDefault="00350D2B" w:rsidP="00727748">
            <w:pPr>
              <w:spacing w:after="0" w:line="240" w:lineRule="auto"/>
              <w:jc w:val="center"/>
              <w:rPr>
                <w:rFonts w:ascii="Calibri" w:eastAsia="Times New Roman" w:hAnsi="Calibri" w:cs="Times New Roman"/>
                <w:color w:val="000000"/>
              </w:rPr>
            </w:pPr>
          </w:p>
        </w:tc>
      </w:tr>
      <w:tr w:rsidR="00350D2B" w:rsidRPr="001A7704" w14:paraId="5E08CB37" w14:textId="77777777" w:rsidTr="006D7AA9">
        <w:trPr>
          <w:trHeight w:hRule="exact" w:val="360"/>
        </w:trPr>
        <w:tc>
          <w:tcPr>
            <w:tcW w:w="4965" w:type="dxa"/>
            <w:tcBorders>
              <w:top w:val="nil"/>
              <w:left w:val="nil"/>
              <w:bottom w:val="nil"/>
              <w:right w:val="nil"/>
            </w:tcBorders>
            <w:shd w:val="clear" w:color="auto" w:fill="auto"/>
            <w:noWrap/>
            <w:vAlign w:val="bottom"/>
            <w:hideMark/>
          </w:tcPr>
          <w:p w14:paraId="177EF57C"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Federal Emergency Management Agency</w:t>
            </w:r>
          </w:p>
        </w:tc>
        <w:tc>
          <w:tcPr>
            <w:tcW w:w="1980" w:type="dxa"/>
            <w:tcBorders>
              <w:top w:val="nil"/>
              <w:left w:val="nil"/>
              <w:bottom w:val="nil"/>
              <w:right w:val="nil"/>
            </w:tcBorders>
            <w:shd w:val="clear" w:color="auto" w:fill="auto"/>
            <w:noWrap/>
            <w:vAlign w:val="bottom"/>
            <w:hideMark/>
          </w:tcPr>
          <w:p w14:paraId="7C9C59EE"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1532EF08" w14:textId="77777777" w:rsidR="00350D2B" w:rsidRPr="001A7704" w:rsidRDefault="00350D2B" w:rsidP="00727748">
            <w:pPr>
              <w:spacing w:after="0" w:line="240" w:lineRule="auto"/>
              <w:jc w:val="center"/>
              <w:rPr>
                <w:rFonts w:ascii="Calibri" w:eastAsia="Times New Roman" w:hAnsi="Calibri" w:cs="Times New Roman"/>
                <w:color w:val="000000"/>
              </w:rPr>
            </w:pPr>
          </w:p>
        </w:tc>
      </w:tr>
      <w:tr w:rsidR="00350D2B" w:rsidRPr="001A7704" w14:paraId="1ED24F87" w14:textId="77777777" w:rsidTr="006D7AA9">
        <w:trPr>
          <w:trHeight w:hRule="exact" w:val="360"/>
        </w:trPr>
        <w:tc>
          <w:tcPr>
            <w:tcW w:w="4965" w:type="dxa"/>
            <w:tcBorders>
              <w:top w:val="nil"/>
              <w:left w:val="nil"/>
              <w:bottom w:val="nil"/>
              <w:right w:val="nil"/>
            </w:tcBorders>
            <w:shd w:val="clear" w:color="auto" w:fill="auto"/>
            <w:noWrap/>
            <w:vAlign w:val="bottom"/>
            <w:hideMark/>
          </w:tcPr>
          <w:p w14:paraId="1268D77F"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General Services Agency</w:t>
            </w:r>
          </w:p>
        </w:tc>
        <w:tc>
          <w:tcPr>
            <w:tcW w:w="1980" w:type="dxa"/>
            <w:tcBorders>
              <w:top w:val="nil"/>
              <w:left w:val="nil"/>
              <w:bottom w:val="nil"/>
              <w:right w:val="nil"/>
            </w:tcBorders>
            <w:shd w:val="clear" w:color="auto" w:fill="auto"/>
            <w:noWrap/>
            <w:vAlign w:val="bottom"/>
            <w:hideMark/>
          </w:tcPr>
          <w:p w14:paraId="5B1FE6CC" w14:textId="77777777" w:rsidR="00350D2B" w:rsidRPr="001A7704" w:rsidRDefault="00350D2B" w:rsidP="00727748">
            <w:pPr>
              <w:spacing w:after="0" w:line="240" w:lineRule="auto"/>
              <w:jc w:val="center"/>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14:paraId="71E5FAC5"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r>
      <w:tr w:rsidR="00350D2B" w:rsidRPr="001A7704" w14:paraId="68ADFF24" w14:textId="77777777" w:rsidTr="006D7AA9">
        <w:trPr>
          <w:trHeight w:hRule="exact" w:val="360"/>
        </w:trPr>
        <w:tc>
          <w:tcPr>
            <w:tcW w:w="4965" w:type="dxa"/>
            <w:tcBorders>
              <w:top w:val="nil"/>
              <w:left w:val="nil"/>
              <w:bottom w:val="nil"/>
              <w:right w:val="nil"/>
            </w:tcBorders>
            <w:shd w:val="clear" w:color="auto" w:fill="auto"/>
            <w:noWrap/>
            <w:vAlign w:val="bottom"/>
            <w:hideMark/>
          </w:tcPr>
          <w:p w14:paraId="0541C08B" w14:textId="77777777" w:rsidR="00350D2B" w:rsidRPr="001A7704" w:rsidRDefault="00350D2B"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U.S. Coast Guard</w:t>
            </w:r>
          </w:p>
        </w:tc>
        <w:tc>
          <w:tcPr>
            <w:tcW w:w="1980" w:type="dxa"/>
            <w:tcBorders>
              <w:top w:val="nil"/>
              <w:left w:val="nil"/>
              <w:bottom w:val="nil"/>
              <w:right w:val="nil"/>
            </w:tcBorders>
            <w:shd w:val="clear" w:color="auto" w:fill="auto"/>
            <w:noWrap/>
            <w:vAlign w:val="bottom"/>
            <w:hideMark/>
          </w:tcPr>
          <w:p w14:paraId="46844772" w14:textId="77777777" w:rsidR="00350D2B" w:rsidRPr="001A7704" w:rsidRDefault="00350D2B" w:rsidP="00727748">
            <w:pPr>
              <w:spacing w:after="0" w:line="240" w:lineRule="auto"/>
              <w:jc w:val="center"/>
              <w:rPr>
                <w:rFonts w:ascii="Calibri" w:eastAsia="Times New Roman" w:hAnsi="Calibri" w:cs="Times New Roman"/>
                <w:color w:val="000000"/>
              </w:rPr>
            </w:pPr>
            <w:r w:rsidRPr="001A7704">
              <w:rPr>
                <w:rFonts w:ascii="Calibri" w:eastAsia="Times New Roman" w:hAnsi="Calibri" w:cs="Times New Roman"/>
                <w:color w:val="000000"/>
                <w:sz w:val="44"/>
                <w:szCs w:val="44"/>
              </w:rPr>
              <w:sym w:font="Wingdings" w:char="F09F"/>
            </w:r>
          </w:p>
        </w:tc>
        <w:tc>
          <w:tcPr>
            <w:tcW w:w="1890" w:type="dxa"/>
            <w:tcBorders>
              <w:top w:val="nil"/>
              <w:left w:val="nil"/>
              <w:bottom w:val="nil"/>
              <w:right w:val="nil"/>
            </w:tcBorders>
            <w:shd w:val="clear" w:color="auto" w:fill="auto"/>
            <w:noWrap/>
            <w:vAlign w:val="bottom"/>
            <w:hideMark/>
          </w:tcPr>
          <w:p w14:paraId="5BB5CE08" w14:textId="77777777" w:rsidR="00350D2B" w:rsidRPr="001A7704" w:rsidRDefault="00350D2B" w:rsidP="00727748">
            <w:pPr>
              <w:spacing w:after="0" w:line="240" w:lineRule="auto"/>
              <w:jc w:val="center"/>
              <w:rPr>
                <w:rFonts w:ascii="Calibri" w:eastAsia="Times New Roman" w:hAnsi="Calibri" w:cs="Times New Roman"/>
                <w:color w:val="000000"/>
              </w:rPr>
            </w:pPr>
          </w:p>
        </w:tc>
      </w:tr>
      <w:tr w:rsidR="004042F1" w:rsidRPr="001A7704" w14:paraId="10825C67" w14:textId="77777777" w:rsidTr="001D7E70">
        <w:trPr>
          <w:trHeight w:hRule="exact" w:val="558"/>
        </w:trPr>
        <w:tc>
          <w:tcPr>
            <w:tcW w:w="8835" w:type="dxa"/>
            <w:gridSpan w:val="3"/>
            <w:tcBorders>
              <w:top w:val="nil"/>
              <w:left w:val="nil"/>
              <w:bottom w:val="nil"/>
              <w:right w:val="nil"/>
            </w:tcBorders>
            <w:shd w:val="clear" w:color="auto" w:fill="auto"/>
            <w:noWrap/>
            <w:vAlign w:val="bottom"/>
          </w:tcPr>
          <w:p w14:paraId="7621FA0B" w14:textId="77777777" w:rsidR="004042F1" w:rsidRPr="001A7704" w:rsidRDefault="004042F1" w:rsidP="004042F1">
            <w:pPr>
              <w:pStyle w:val="Heading2"/>
              <w:rPr>
                <w:rFonts w:ascii="Calibri" w:eastAsia="Times New Roman" w:hAnsi="Calibri" w:cs="Times New Roman"/>
                <w:color w:val="000000"/>
              </w:rPr>
            </w:pPr>
            <w:r w:rsidRPr="001A7704">
              <w:t>Federally</w:t>
            </w:r>
            <w:r w:rsidR="00D25F2F">
              <w:t xml:space="preserve"> R</w:t>
            </w:r>
            <w:r w:rsidRPr="001A7704">
              <w:t>ecognized Tribes</w:t>
            </w:r>
          </w:p>
        </w:tc>
      </w:tr>
      <w:tr w:rsidR="004042F1" w:rsidRPr="001A7704" w14:paraId="66029740" w14:textId="77777777" w:rsidTr="001D7E70">
        <w:trPr>
          <w:trHeight w:hRule="exact" w:val="360"/>
        </w:trPr>
        <w:tc>
          <w:tcPr>
            <w:tcW w:w="4965" w:type="dxa"/>
            <w:tcBorders>
              <w:top w:val="nil"/>
              <w:left w:val="nil"/>
              <w:bottom w:val="nil"/>
              <w:right w:val="nil"/>
            </w:tcBorders>
            <w:shd w:val="clear" w:color="auto" w:fill="auto"/>
            <w:noWrap/>
            <w:vAlign w:val="bottom"/>
          </w:tcPr>
          <w:p w14:paraId="741F9E2D" w14:textId="77777777" w:rsidR="004042F1" w:rsidRPr="001A7704" w:rsidRDefault="00DE28E2" w:rsidP="00727748">
            <w:pPr>
              <w:spacing w:after="0" w:line="240" w:lineRule="auto"/>
              <w:rPr>
                <w:rFonts w:ascii="Calibri" w:eastAsia="Times New Roman" w:hAnsi="Calibri" w:cs="Times New Roman"/>
                <w:color w:val="000000"/>
              </w:rPr>
            </w:pPr>
            <w:r w:rsidRPr="001A7704">
              <w:rPr>
                <w:rFonts w:ascii="Calibri" w:eastAsia="Times New Roman" w:hAnsi="Calibri" w:cs="Times New Roman"/>
                <w:color w:val="000000"/>
              </w:rPr>
              <w:t xml:space="preserve">Nome Eskimo </w:t>
            </w:r>
            <w:r w:rsidR="001A7704" w:rsidRPr="001A7704">
              <w:rPr>
                <w:rFonts w:ascii="Calibri" w:eastAsia="Times New Roman" w:hAnsi="Calibri" w:cs="Times New Roman"/>
                <w:color w:val="000000"/>
              </w:rPr>
              <w:t>Community</w:t>
            </w:r>
          </w:p>
        </w:tc>
        <w:tc>
          <w:tcPr>
            <w:tcW w:w="1980" w:type="dxa"/>
            <w:tcBorders>
              <w:top w:val="nil"/>
              <w:left w:val="nil"/>
              <w:bottom w:val="nil"/>
              <w:right w:val="nil"/>
            </w:tcBorders>
            <w:shd w:val="clear" w:color="auto" w:fill="auto"/>
            <w:noWrap/>
            <w:vAlign w:val="bottom"/>
          </w:tcPr>
          <w:p w14:paraId="7C041E7A" w14:textId="77777777" w:rsidR="004042F1" w:rsidRPr="001A7704" w:rsidRDefault="004042F1" w:rsidP="00727748">
            <w:pPr>
              <w:spacing w:after="0" w:line="240" w:lineRule="auto"/>
              <w:jc w:val="center"/>
              <w:rPr>
                <w:rFonts w:ascii="Calibri" w:eastAsia="Times New Roman" w:hAnsi="Calibri" w:cs="Times New Roman"/>
                <w:color w:val="000000"/>
                <w:sz w:val="44"/>
                <w:szCs w:val="44"/>
              </w:rPr>
            </w:pPr>
          </w:p>
        </w:tc>
        <w:tc>
          <w:tcPr>
            <w:tcW w:w="1890" w:type="dxa"/>
            <w:tcBorders>
              <w:top w:val="nil"/>
              <w:left w:val="nil"/>
              <w:bottom w:val="nil"/>
              <w:right w:val="nil"/>
            </w:tcBorders>
            <w:shd w:val="clear" w:color="auto" w:fill="auto"/>
            <w:noWrap/>
            <w:vAlign w:val="bottom"/>
          </w:tcPr>
          <w:p w14:paraId="45123185" w14:textId="77777777" w:rsidR="004042F1" w:rsidRPr="001A7704" w:rsidRDefault="004042F1" w:rsidP="00727748">
            <w:pPr>
              <w:spacing w:after="0" w:line="240" w:lineRule="auto"/>
              <w:jc w:val="center"/>
              <w:rPr>
                <w:rFonts w:ascii="Calibri" w:eastAsia="Times New Roman" w:hAnsi="Calibri" w:cs="Times New Roman"/>
                <w:color w:val="000000"/>
              </w:rPr>
            </w:pPr>
          </w:p>
        </w:tc>
      </w:tr>
      <w:tr w:rsidR="00350D2B" w:rsidRPr="001A7704" w14:paraId="7685C637" w14:textId="77777777" w:rsidTr="00131F7F">
        <w:trPr>
          <w:trHeight w:val="300"/>
        </w:trPr>
        <w:tc>
          <w:tcPr>
            <w:tcW w:w="8835" w:type="dxa"/>
            <w:gridSpan w:val="3"/>
            <w:tcBorders>
              <w:top w:val="nil"/>
              <w:left w:val="nil"/>
              <w:bottom w:val="nil"/>
              <w:right w:val="nil"/>
            </w:tcBorders>
            <w:shd w:val="clear" w:color="auto" w:fill="auto"/>
            <w:noWrap/>
            <w:vAlign w:val="center"/>
          </w:tcPr>
          <w:p w14:paraId="0C716D96" w14:textId="77777777" w:rsidR="00350D2B" w:rsidRPr="001A7704" w:rsidRDefault="00350D2B" w:rsidP="00792056">
            <w:pPr>
              <w:pStyle w:val="Heading2"/>
              <w:rPr>
                <w:rFonts w:ascii="Calibri" w:eastAsia="Times New Roman" w:hAnsi="Calibri" w:cs="Times New Roman"/>
                <w:color w:val="000000"/>
              </w:rPr>
            </w:pPr>
            <w:r w:rsidRPr="001A7704">
              <w:t>Non-member Organizations in Attendance</w:t>
            </w:r>
          </w:p>
        </w:tc>
      </w:tr>
      <w:tr w:rsidR="00140E59" w:rsidRPr="001A7704" w14:paraId="250ABAB0" w14:textId="77777777" w:rsidTr="00131F7F">
        <w:trPr>
          <w:trHeight w:val="300"/>
        </w:trPr>
        <w:tc>
          <w:tcPr>
            <w:tcW w:w="8835" w:type="dxa"/>
            <w:gridSpan w:val="3"/>
            <w:tcBorders>
              <w:top w:val="nil"/>
              <w:left w:val="nil"/>
              <w:bottom w:val="nil"/>
              <w:right w:val="nil"/>
            </w:tcBorders>
            <w:shd w:val="clear" w:color="auto" w:fill="auto"/>
            <w:noWrap/>
            <w:vAlign w:val="center"/>
            <w:hideMark/>
          </w:tcPr>
          <w:p w14:paraId="05122B10" w14:textId="77777777" w:rsidR="00140E59" w:rsidRPr="001A7704" w:rsidRDefault="00140E59" w:rsidP="00D36B3E">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Alaska Chadux Corporation</w:t>
            </w:r>
          </w:p>
        </w:tc>
      </w:tr>
      <w:tr w:rsidR="00140E59" w:rsidRPr="001A7704" w14:paraId="0F511D7B" w14:textId="77777777" w:rsidTr="00131F7F">
        <w:trPr>
          <w:trHeight w:val="300"/>
        </w:trPr>
        <w:tc>
          <w:tcPr>
            <w:tcW w:w="8835" w:type="dxa"/>
            <w:gridSpan w:val="3"/>
            <w:tcBorders>
              <w:top w:val="nil"/>
              <w:left w:val="nil"/>
              <w:bottom w:val="nil"/>
              <w:right w:val="nil"/>
            </w:tcBorders>
            <w:shd w:val="clear" w:color="auto" w:fill="auto"/>
            <w:noWrap/>
            <w:vAlign w:val="center"/>
          </w:tcPr>
          <w:p w14:paraId="27A8BC6B" w14:textId="77777777" w:rsidR="00140E59" w:rsidRPr="001A7704" w:rsidRDefault="00140E59" w:rsidP="00D36B3E">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Alaska Department of Fish and Game</w:t>
            </w:r>
          </w:p>
        </w:tc>
      </w:tr>
      <w:tr w:rsidR="00140E59" w:rsidRPr="001A7704" w14:paraId="209574EC" w14:textId="77777777" w:rsidTr="00131F7F">
        <w:trPr>
          <w:trHeight w:val="300"/>
        </w:trPr>
        <w:tc>
          <w:tcPr>
            <w:tcW w:w="8835" w:type="dxa"/>
            <w:gridSpan w:val="3"/>
            <w:tcBorders>
              <w:top w:val="nil"/>
              <w:left w:val="nil"/>
              <w:bottom w:val="nil"/>
              <w:right w:val="nil"/>
            </w:tcBorders>
            <w:shd w:val="clear" w:color="auto" w:fill="auto"/>
            <w:noWrap/>
            <w:vAlign w:val="center"/>
          </w:tcPr>
          <w:p w14:paraId="35E4AB89" w14:textId="77777777" w:rsidR="00140E59" w:rsidRPr="001A7704" w:rsidRDefault="00140E59" w:rsidP="00D36B3E">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Alaska Maritime Exchange</w:t>
            </w:r>
          </w:p>
        </w:tc>
      </w:tr>
      <w:tr w:rsidR="00140E59" w:rsidRPr="001A7704" w14:paraId="18A52C6B" w14:textId="77777777" w:rsidTr="00131F7F">
        <w:trPr>
          <w:trHeight w:val="300"/>
        </w:trPr>
        <w:tc>
          <w:tcPr>
            <w:tcW w:w="8835" w:type="dxa"/>
            <w:gridSpan w:val="3"/>
            <w:tcBorders>
              <w:top w:val="nil"/>
              <w:left w:val="nil"/>
              <w:bottom w:val="nil"/>
              <w:right w:val="nil"/>
            </w:tcBorders>
            <w:shd w:val="clear" w:color="auto" w:fill="auto"/>
            <w:noWrap/>
            <w:vAlign w:val="center"/>
          </w:tcPr>
          <w:p w14:paraId="20B34685" w14:textId="77777777" w:rsidR="00140E59" w:rsidRPr="001A7704" w:rsidRDefault="00140E59" w:rsidP="006D7AA9">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City of Nome, Nome Harbor</w:t>
            </w:r>
          </w:p>
        </w:tc>
      </w:tr>
      <w:tr w:rsidR="00140E59" w:rsidRPr="001A7704" w14:paraId="589DD47E" w14:textId="77777777" w:rsidTr="00D36B3E">
        <w:trPr>
          <w:trHeight w:val="300"/>
        </w:trPr>
        <w:tc>
          <w:tcPr>
            <w:tcW w:w="8835" w:type="dxa"/>
            <w:gridSpan w:val="3"/>
            <w:tcBorders>
              <w:top w:val="nil"/>
              <w:left w:val="nil"/>
              <w:bottom w:val="nil"/>
              <w:right w:val="nil"/>
            </w:tcBorders>
            <w:shd w:val="clear" w:color="auto" w:fill="auto"/>
            <w:noWrap/>
            <w:vAlign w:val="center"/>
          </w:tcPr>
          <w:p w14:paraId="13A5BF05" w14:textId="77777777" w:rsidR="00140E59" w:rsidRPr="001A7704" w:rsidRDefault="00140E59" w:rsidP="00D36B3E">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Cook Inlet Spill Prevention and Response, Inc.</w:t>
            </w:r>
          </w:p>
        </w:tc>
      </w:tr>
      <w:tr w:rsidR="00140E59" w:rsidRPr="001A7704" w14:paraId="73523F62" w14:textId="77777777" w:rsidTr="00D36B3E">
        <w:trPr>
          <w:trHeight w:val="300"/>
        </w:trPr>
        <w:tc>
          <w:tcPr>
            <w:tcW w:w="8835" w:type="dxa"/>
            <w:gridSpan w:val="3"/>
            <w:tcBorders>
              <w:top w:val="nil"/>
              <w:left w:val="nil"/>
              <w:bottom w:val="nil"/>
              <w:right w:val="nil"/>
            </w:tcBorders>
            <w:shd w:val="clear" w:color="auto" w:fill="auto"/>
            <w:noWrap/>
            <w:vAlign w:val="center"/>
          </w:tcPr>
          <w:p w14:paraId="39EDD006" w14:textId="77777777" w:rsidR="00140E59" w:rsidRPr="001A7704" w:rsidRDefault="00140E59" w:rsidP="00131F7F">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Cully Corporation</w:t>
            </w:r>
          </w:p>
        </w:tc>
      </w:tr>
      <w:tr w:rsidR="00140E59" w:rsidRPr="001A7704" w14:paraId="52343E12" w14:textId="77777777" w:rsidTr="00131F7F">
        <w:trPr>
          <w:trHeight w:val="300"/>
        </w:trPr>
        <w:tc>
          <w:tcPr>
            <w:tcW w:w="8835" w:type="dxa"/>
            <w:gridSpan w:val="3"/>
            <w:tcBorders>
              <w:top w:val="nil"/>
              <w:left w:val="nil"/>
              <w:bottom w:val="nil"/>
              <w:right w:val="nil"/>
            </w:tcBorders>
            <w:shd w:val="clear" w:color="auto" w:fill="auto"/>
            <w:noWrap/>
            <w:vAlign w:val="center"/>
          </w:tcPr>
          <w:p w14:paraId="35567E33" w14:textId="77777777" w:rsidR="00140E59" w:rsidRPr="001A7704" w:rsidRDefault="00140E59" w:rsidP="006D7AA9">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Defenders of Wildlife</w:t>
            </w:r>
          </w:p>
        </w:tc>
      </w:tr>
      <w:tr w:rsidR="00140E59" w:rsidRPr="001A7704" w14:paraId="205EE1DD" w14:textId="77777777" w:rsidTr="00D36B3E">
        <w:trPr>
          <w:trHeight w:val="324"/>
        </w:trPr>
        <w:tc>
          <w:tcPr>
            <w:tcW w:w="8835" w:type="dxa"/>
            <w:gridSpan w:val="3"/>
            <w:tcBorders>
              <w:top w:val="nil"/>
              <w:left w:val="nil"/>
              <w:bottom w:val="nil"/>
              <w:right w:val="nil"/>
            </w:tcBorders>
            <w:shd w:val="clear" w:color="auto" w:fill="auto"/>
            <w:noWrap/>
            <w:vAlign w:val="center"/>
          </w:tcPr>
          <w:p w14:paraId="393E26AF" w14:textId="77777777" w:rsidR="00140E59" w:rsidRPr="001A7704" w:rsidRDefault="00140E59" w:rsidP="00D25F2F">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D</w:t>
            </w:r>
            <w:r w:rsidR="00D25F2F">
              <w:rPr>
                <w:rFonts w:ascii="Calibri" w:eastAsia="Times New Roman" w:hAnsi="Calibri" w:cs="Times New Roman"/>
                <w:color w:val="000000"/>
              </w:rPr>
              <w:t>epartment of Interior</w:t>
            </w:r>
            <w:r w:rsidRPr="001A7704">
              <w:rPr>
                <w:rFonts w:ascii="Calibri" w:eastAsia="Times New Roman" w:hAnsi="Calibri" w:cs="Times New Roman"/>
                <w:color w:val="000000"/>
              </w:rPr>
              <w:t xml:space="preserve"> – </w:t>
            </w:r>
            <w:r w:rsidR="00AE4040" w:rsidRPr="00AE4040">
              <w:rPr>
                <w:rFonts w:ascii="Calibri" w:eastAsia="Times New Roman" w:hAnsi="Calibri" w:cs="Times New Roman"/>
                <w:color w:val="000000"/>
              </w:rPr>
              <w:t>Bureau of Safety and Environmental Enforcement</w:t>
            </w:r>
          </w:p>
        </w:tc>
      </w:tr>
      <w:tr w:rsidR="00140E59" w:rsidRPr="001A7704" w14:paraId="227B4672" w14:textId="77777777" w:rsidTr="00131F7F">
        <w:trPr>
          <w:trHeight w:val="300"/>
        </w:trPr>
        <w:tc>
          <w:tcPr>
            <w:tcW w:w="8835" w:type="dxa"/>
            <w:gridSpan w:val="3"/>
            <w:tcBorders>
              <w:top w:val="nil"/>
              <w:left w:val="nil"/>
              <w:bottom w:val="nil"/>
              <w:right w:val="nil"/>
            </w:tcBorders>
            <w:shd w:val="clear" w:color="auto" w:fill="auto"/>
            <w:noWrap/>
            <w:vAlign w:val="center"/>
          </w:tcPr>
          <w:p w14:paraId="730BB067" w14:textId="77777777" w:rsidR="00140E59" w:rsidRPr="001A7704" w:rsidRDefault="00D25F2F" w:rsidP="00D36B3E">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Department of Interior</w:t>
            </w:r>
            <w:r w:rsidR="00140E59" w:rsidRPr="001A7704">
              <w:rPr>
                <w:rFonts w:ascii="Calibri" w:eastAsia="Times New Roman" w:hAnsi="Calibri" w:cs="Times New Roman"/>
                <w:color w:val="000000"/>
              </w:rPr>
              <w:t xml:space="preserve"> – U</w:t>
            </w:r>
            <w:r>
              <w:rPr>
                <w:rFonts w:ascii="Calibri" w:eastAsia="Times New Roman" w:hAnsi="Calibri" w:cs="Times New Roman"/>
                <w:color w:val="000000"/>
              </w:rPr>
              <w:t>.</w:t>
            </w:r>
            <w:r w:rsidR="00140E59" w:rsidRPr="001A7704">
              <w:rPr>
                <w:rFonts w:ascii="Calibri" w:eastAsia="Times New Roman" w:hAnsi="Calibri" w:cs="Times New Roman"/>
                <w:color w:val="000000"/>
              </w:rPr>
              <w:t>S</w:t>
            </w:r>
            <w:r>
              <w:rPr>
                <w:rFonts w:ascii="Calibri" w:eastAsia="Times New Roman" w:hAnsi="Calibri" w:cs="Times New Roman"/>
                <w:color w:val="000000"/>
              </w:rPr>
              <w:t xml:space="preserve">. </w:t>
            </w:r>
            <w:r w:rsidR="00140E59" w:rsidRPr="001A7704">
              <w:rPr>
                <w:rFonts w:ascii="Calibri" w:eastAsia="Times New Roman" w:hAnsi="Calibri" w:cs="Times New Roman"/>
                <w:color w:val="000000"/>
              </w:rPr>
              <w:t>F</w:t>
            </w:r>
            <w:r>
              <w:rPr>
                <w:rFonts w:ascii="Calibri" w:eastAsia="Times New Roman" w:hAnsi="Calibri" w:cs="Times New Roman"/>
                <w:color w:val="000000"/>
              </w:rPr>
              <w:t xml:space="preserve">ish and </w:t>
            </w:r>
            <w:r w:rsidR="00140E59" w:rsidRPr="001A7704">
              <w:rPr>
                <w:rFonts w:ascii="Calibri" w:eastAsia="Times New Roman" w:hAnsi="Calibri" w:cs="Times New Roman"/>
                <w:color w:val="000000"/>
              </w:rPr>
              <w:t>W</w:t>
            </w:r>
            <w:r>
              <w:rPr>
                <w:rFonts w:ascii="Calibri" w:eastAsia="Times New Roman" w:hAnsi="Calibri" w:cs="Times New Roman"/>
                <w:color w:val="000000"/>
              </w:rPr>
              <w:t xml:space="preserve">ildlife </w:t>
            </w:r>
            <w:r w:rsidR="00140E59" w:rsidRPr="001A7704">
              <w:rPr>
                <w:rFonts w:ascii="Calibri" w:eastAsia="Times New Roman" w:hAnsi="Calibri" w:cs="Times New Roman"/>
                <w:color w:val="000000"/>
              </w:rPr>
              <w:t>S</w:t>
            </w:r>
            <w:r>
              <w:rPr>
                <w:rFonts w:ascii="Calibri" w:eastAsia="Times New Roman" w:hAnsi="Calibri" w:cs="Times New Roman"/>
                <w:color w:val="000000"/>
              </w:rPr>
              <w:t>ervice</w:t>
            </w:r>
          </w:p>
        </w:tc>
      </w:tr>
      <w:tr w:rsidR="00140E59" w:rsidRPr="001A7704" w14:paraId="3483E853" w14:textId="77777777" w:rsidTr="00131F7F">
        <w:trPr>
          <w:trHeight w:val="300"/>
        </w:trPr>
        <w:tc>
          <w:tcPr>
            <w:tcW w:w="8835" w:type="dxa"/>
            <w:gridSpan w:val="3"/>
            <w:tcBorders>
              <w:top w:val="nil"/>
              <w:left w:val="nil"/>
              <w:bottom w:val="nil"/>
              <w:right w:val="nil"/>
            </w:tcBorders>
            <w:shd w:val="clear" w:color="auto" w:fill="auto"/>
            <w:noWrap/>
            <w:vAlign w:val="center"/>
          </w:tcPr>
          <w:p w14:paraId="6E4A53F6" w14:textId="77777777" w:rsidR="00140E59" w:rsidRPr="001A7704" w:rsidRDefault="00140E59" w:rsidP="006D7AA9">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Kawerak, Inc.</w:t>
            </w:r>
          </w:p>
        </w:tc>
      </w:tr>
      <w:tr w:rsidR="00140E59" w:rsidRPr="001A7704" w14:paraId="661DBC77" w14:textId="77777777" w:rsidTr="00131F7F">
        <w:trPr>
          <w:trHeight w:val="300"/>
        </w:trPr>
        <w:tc>
          <w:tcPr>
            <w:tcW w:w="8835" w:type="dxa"/>
            <w:gridSpan w:val="3"/>
            <w:tcBorders>
              <w:top w:val="nil"/>
              <w:left w:val="nil"/>
              <w:bottom w:val="nil"/>
              <w:right w:val="nil"/>
            </w:tcBorders>
            <w:shd w:val="clear" w:color="auto" w:fill="auto"/>
            <w:noWrap/>
            <w:vAlign w:val="center"/>
          </w:tcPr>
          <w:p w14:paraId="4374779E" w14:textId="77777777" w:rsidR="00140E59" w:rsidRPr="001A7704" w:rsidRDefault="00140E59" w:rsidP="006D7AA9">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Nome Nugget (newspaper)</w:t>
            </w:r>
          </w:p>
        </w:tc>
      </w:tr>
      <w:tr w:rsidR="00140E59" w:rsidRPr="001A7704" w14:paraId="6CEE3E2F" w14:textId="77777777" w:rsidTr="00131F7F">
        <w:trPr>
          <w:trHeight w:val="300"/>
        </w:trPr>
        <w:tc>
          <w:tcPr>
            <w:tcW w:w="8835" w:type="dxa"/>
            <w:gridSpan w:val="3"/>
            <w:tcBorders>
              <w:top w:val="nil"/>
              <w:left w:val="nil"/>
              <w:bottom w:val="nil"/>
              <w:right w:val="nil"/>
            </w:tcBorders>
            <w:shd w:val="clear" w:color="auto" w:fill="auto"/>
            <w:noWrap/>
            <w:vAlign w:val="center"/>
          </w:tcPr>
          <w:p w14:paraId="1DD419CB" w14:textId="77777777" w:rsidR="00140E59" w:rsidRPr="001A7704" w:rsidRDefault="00140E59" w:rsidP="006D7AA9">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Nuka Research</w:t>
            </w:r>
          </w:p>
        </w:tc>
      </w:tr>
      <w:tr w:rsidR="00140E59" w:rsidRPr="001A7704" w14:paraId="1785A62A" w14:textId="77777777" w:rsidTr="00131F7F">
        <w:trPr>
          <w:trHeight w:val="300"/>
        </w:trPr>
        <w:tc>
          <w:tcPr>
            <w:tcW w:w="8835" w:type="dxa"/>
            <w:gridSpan w:val="3"/>
            <w:tcBorders>
              <w:top w:val="nil"/>
              <w:left w:val="nil"/>
              <w:bottom w:val="nil"/>
              <w:right w:val="nil"/>
            </w:tcBorders>
            <w:shd w:val="clear" w:color="auto" w:fill="auto"/>
            <w:noWrap/>
            <w:vAlign w:val="center"/>
          </w:tcPr>
          <w:p w14:paraId="0AD48F2F" w14:textId="77777777" w:rsidR="00140E59" w:rsidRPr="001A7704" w:rsidRDefault="00140E59" w:rsidP="00AE4040">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 xml:space="preserve">Prince William Sound </w:t>
            </w:r>
            <w:r w:rsidR="00AE4040">
              <w:rPr>
                <w:rFonts w:ascii="Calibri" w:eastAsia="Times New Roman" w:hAnsi="Calibri" w:cs="Times New Roman"/>
                <w:color w:val="000000"/>
              </w:rPr>
              <w:t>Regional Citizens’ Advisory Council</w:t>
            </w:r>
          </w:p>
        </w:tc>
      </w:tr>
      <w:tr w:rsidR="00140E59" w:rsidRPr="001A7704" w14:paraId="41462E33" w14:textId="77777777" w:rsidTr="00131F7F">
        <w:trPr>
          <w:trHeight w:val="300"/>
        </w:trPr>
        <w:tc>
          <w:tcPr>
            <w:tcW w:w="8835" w:type="dxa"/>
            <w:gridSpan w:val="3"/>
            <w:tcBorders>
              <w:top w:val="nil"/>
              <w:left w:val="nil"/>
              <w:bottom w:val="nil"/>
              <w:right w:val="nil"/>
            </w:tcBorders>
            <w:shd w:val="clear" w:color="auto" w:fill="auto"/>
            <w:noWrap/>
            <w:vAlign w:val="center"/>
          </w:tcPr>
          <w:p w14:paraId="7D44538C" w14:textId="77777777" w:rsidR="00140E59" w:rsidRPr="001A7704" w:rsidRDefault="00D910C9" w:rsidP="003D24E9">
            <w:pPr>
              <w:spacing w:after="0" w:line="240" w:lineRule="auto"/>
              <w:jc w:val="both"/>
              <w:rPr>
                <w:rFonts w:ascii="Calibri" w:eastAsia="Times New Roman" w:hAnsi="Calibri" w:cs="Times New Roman"/>
                <w:color w:val="000000"/>
              </w:rPr>
            </w:pPr>
            <w:r w:rsidRPr="00D910C9">
              <w:rPr>
                <w:rFonts w:ascii="Calibri" w:eastAsia="Times New Roman" w:hAnsi="Calibri" w:cs="Times New Roman"/>
                <w:color w:val="000000"/>
              </w:rPr>
              <w:t>Sistnasuak Native Corporation</w:t>
            </w:r>
          </w:p>
        </w:tc>
      </w:tr>
      <w:tr w:rsidR="00140E59" w:rsidRPr="00131F7F" w14:paraId="5F8CFD98" w14:textId="77777777" w:rsidTr="00131F7F">
        <w:trPr>
          <w:trHeight w:val="300"/>
        </w:trPr>
        <w:tc>
          <w:tcPr>
            <w:tcW w:w="8835" w:type="dxa"/>
            <w:gridSpan w:val="3"/>
            <w:tcBorders>
              <w:top w:val="nil"/>
              <w:left w:val="nil"/>
              <w:bottom w:val="nil"/>
              <w:right w:val="nil"/>
            </w:tcBorders>
            <w:shd w:val="clear" w:color="auto" w:fill="auto"/>
            <w:noWrap/>
            <w:vAlign w:val="center"/>
          </w:tcPr>
          <w:p w14:paraId="3C673C9C" w14:textId="77777777" w:rsidR="00140E59" w:rsidRDefault="00140E59" w:rsidP="006D7AA9">
            <w:pPr>
              <w:spacing w:after="0" w:line="240" w:lineRule="auto"/>
              <w:jc w:val="both"/>
              <w:rPr>
                <w:rFonts w:ascii="Calibri" w:eastAsia="Times New Roman" w:hAnsi="Calibri" w:cs="Times New Roman"/>
                <w:color w:val="000000"/>
              </w:rPr>
            </w:pPr>
            <w:r w:rsidRPr="001A7704">
              <w:rPr>
                <w:rFonts w:ascii="Calibri" w:eastAsia="Times New Roman" w:hAnsi="Calibri" w:cs="Times New Roman"/>
                <w:color w:val="000000"/>
              </w:rPr>
              <w:t>University of Alaska Fairbanks, Sea Grant Program</w:t>
            </w:r>
          </w:p>
        </w:tc>
      </w:tr>
    </w:tbl>
    <w:p w14:paraId="3EE990A7" w14:textId="77777777" w:rsidR="002079C1" w:rsidRDefault="002079C1" w:rsidP="00EF54D9">
      <w:pPr>
        <w:jc w:val="both"/>
      </w:pPr>
    </w:p>
    <w:sectPr w:rsidR="002079C1" w:rsidSect="0067038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237C" w14:textId="77777777" w:rsidR="00667291" w:rsidRDefault="00667291" w:rsidP="00BE05E2">
      <w:pPr>
        <w:spacing w:after="0" w:line="240" w:lineRule="auto"/>
      </w:pPr>
      <w:r>
        <w:separator/>
      </w:r>
    </w:p>
  </w:endnote>
  <w:endnote w:type="continuationSeparator" w:id="0">
    <w:p w14:paraId="3362E397" w14:textId="77777777" w:rsidR="00667291" w:rsidRDefault="00667291"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62772"/>
      <w:docPartObj>
        <w:docPartGallery w:val="Page Numbers (Bottom of Page)"/>
        <w:docPartUnique/>
      </w:docPartObj>
    </w:sdtPr>
    <w:sdtEndPr/>
    <w:sdtContent>
      <w:sdt>
        <w:sdtPr>
          <w:id w:val="493773426"/>
          <w:docPartObj>
            <w:docPartGallery w:val="Page Numbers (Top of Page)"/>
            <w:docPartUnique/>
          </w:docPartObj>
        </w:sdtPr>
        <w:sdtEndPr/>
        <w:sdtContent>
          <w:p w14:paraId="3EBEAF6E" w14:textId="71BD527A" w:rsidR="002525D2" w:rsidRDefault="002525D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14F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F3D">
              <w:rPr>
                <w:b/>
                <w:bCs/>
                <w:noProof/>
              </w:rPr>
              <w:t>6</w:t>
            </w:r>
            <w:r>
              <w:rPr>
                <w:b/>
                <w:bCs/>
                <w:sz w:val="24"/>
                <w:szCs w:val="24"/>
              </w:rPr>
              <w:fldChar w:fldCharType="end"/>
            </w:r>
          </w:p>
        </w:sdtContent>
      </w:sdt>
    </w:sdtContent>
  </w:sdt>
  <w:p w14:paraId="345CF64A" w14:textId="77777777" w:rsidR="002525D2" w:rsidRDefault="0025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376DF" w14:textId="77777777" w:rsidR="00667291" w:rsidRDefault="00667291" w:rsidP="00BE05E2">
      <w:pPr>
        <w:spacing w:after="0" w:line="240" w:lineRule="auto"/>
      </w:pPr>
      <w:r>
        <w:separator/>
      </w:r>
    </w:p>
  </w:footnote>
  <w:footnote w:type="continuationSeparator" w:id="0">
    <w:p w14:paraId="018E890D" w14:textId="77777777" w:rsidR="00667291" w:rsidRDefault="00667291" w:rsidP="00BE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3AA"/>
    <w:multiLevelType w:val="hybridMultilevel"/>
    <w:tmpl w:val="77A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789"/>
    <w:multiLevelType w:val="hybridMultilevel"/>
    <w:tmpl w:val="7DF2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7850"/>
    <w:multiLevelType w:val="hybridMultilevel"/>
    <w:tmpl w:val="7720ABE6"/>
    <w:lvl w:ilvl="0" w:tplc="A1CEEF64">
      <w:start w:val="9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24F0"/>
    <w:multiLevelType w:val="hybridMultilevel"/>
    <w:tmpl w:val="823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518CB"/>
    <w:multiLevelType w:val="hybridMultilevel"/>
    <w:tmpl w:val="AB68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74DE4"/>
    <w:multiLevelType w:val="hybridMultilevel"/>
    <w:tmpl w:val="D2405B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3BF61371"/>
    <w:multiLevelType w:val="hybridMultilevel"/>
    <w:tmpl w:val="094AD0DC"/>
    <w:lvl w:ilvl="0" w:tplc="A1CEEF64">
      <w:start w:val="9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A193B"/>
    <w:multiLevelType w:val="hybridMultilevel"/>
    <w:tmpl w:val="3D8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4157E"/>
    <w:multiLevelType w:val="hybridMultilevel"/>
    <w:tmpl w:val="877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179F9"/>
    <w:multiLevelType w:val="hybridMultilevel"/>
    <w:tmpl w:val="49BC1A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43167"/>
    <w:multiLevelType w:val="hybridMultilevel"/>
    <w:tmpl w:val="F1B2F996"/>
    <w:lvl w:ilvl="0" w:tplc="A1CEEF64">
      <w:start w:val="9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4C78"/>
    <w:multiLevelType w:val="hybridMultilevel"/>
    <w:tmpl w:val="B09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E0AB8"/>
    <w:multiLevelType w:val="hybridMultilevel"/>
    <w:tmpl w:val="A6B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D6FF1"/>
    <w:multiLevelType w:val="hybridMultilevel"/>
    <w:tmpl w:val="5FBA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014A3"/>
    <w:multiLevelType w:val="hybridMultilevel"/>
    <w:tmpl w:val="E78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A3D1C"/>
    <w:multiLevelType w:val="hybridMultilevel"/>
    <w:tmpl w:val="540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85F36"/>
    <w:multiLevelType w:val="hybridMultilevel"/>
    <w:tmpl w:val="566A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4"/>
  </w:num>
  <w:num w:numId="5">
    <w:abstractNumId w:val="12"/>
  </w:num>
  <w:num w:numId="6">
    <w:abstractNumId w:val="4"/>
  </w:num>
  <w:num w:numId="7">
    <w:abstractNumId w:val="1"/>
  </w:num>
  <w:num w:numId="8">
    <w:abstractNumId w:val="15"/>
  </w:num>
  <w:num w:numId="9">
    <w:abstractNumId w:val="8"/>
  </w:num>
  <w:num w:numId="10">
    <w:abstractNumId w:val="5"/>
  </w:num>
  <w:num w:numId="11">
    <w:abstractNumId w:val="13"/>
  </w:num>
  <w:num w:numId="12">
    <w:abstractNumId w:val="3"/>
  </w:num>
  <w:num w:numId="13">
    <w:abstractNumId w:val="11"/>
  </w:num>
  <w:num w:numId="14">
    <w:abstractNumId w:val="2"/>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9"/>
    <w:rsid w:val="00005F94"/>
    <w:rsid w:val="00011CEF"/>
    <w:rsid w:val="0001285D"/>
    <w:rsid w:val="000135F8"/>
    <w:rsid w:val="0001566E"/>
    <w:rsid w:val="00026470"/>
    <w:rsid w:val="00030824"/>
    <w:rsid w:val="0004201F"/>
    <w:rsid w:val="000508C4"/>
    <w:rsid w:val="0005132E"/>
    <w:rsid w:val="0006617D"/>
    <w:rsid w:val="000666A3"/>
    <w:rsid w:val="00071C09"/>
    <w:rsid w:val="00071EFF"/>
    <w:rsid w:val="0008090C"/>
    <w:rsid w:val="00083F2A"/>
    <w:rsid w:val="00084C88"/>
    <w:rsid w:val="00093523"/>
    <w:rsid w:val="00096843"/>
    <w:rsid w:val="000972C7"/>
    <w:rsid w:val="00097B89"/>
    <w:rsid w:val="000A45B3"/>
    <w:rsid w:val="000A52B6"/>
    <w:rsid w:val="000A54D0"/>
    <w:rsid w:val="000A703F"/>
    <w:rsid w:val="000B061A"/>
    <w:rsid w:val="000B6169"/>
    <w:rsid w:val="000B74A9"/>
    <w:rsid w:val="000C196D"/>
    <w:rsid w:val="000C378F"/>
    <w:rsid w:val="000D1F0D"/>
    <w:rsid w:val="000D3182"/>
    <w:rsid w:val="000D373C"/>
    <w:rsid w:val="000D7A17"/>
    <w:rsid w:val="000D7AA9"/>
    <w:rsid w:val="000E45FA"/>
    <w:rsid w:val="000E5360"/>
    <w:rsid w:val="000F6E3C"/>
    <w:rsid w:val="00101FDC"/>
    <w:rsid w:val="00106714"/>
    <w:rsid w:val="00111E55"/>
    <w:rsid w:val="00114828"/>
    <w:rsid w:val="0012311C"/>
    <w:rsid w:val="00126052"/>
    <w:rsid w:val="00131F7F"/>
    <w:rsid w:val="0013521C"/>
    <w:rsid w:val="00135362"/>
    <w:rsid w:val="00136F21"/>
    <w:rsid w:val="00140E59"/>
    <w:rsid w:val="00143FEF"/>
    <w:rsid w:val="001450FE"/>
    <w:rsid w:val="0015149C"/>
    <w:rsid w:val="00157854"/>
    <w:rsid w:val="00160956"/>
    <w:rsid w:val="00160D17"/>
    <w:rsid w:val="0016163E"/>
    <w:rsid w:val="001642FB"/>
    <w:rsid w:val="001818C2"/>
    <w:rsid w:val="00183553"/>
    <w:rsid w:val="001A2B35"/>
    <w:rsid w:val="001A7704"/>
    <w:rsid w:val="001B3D4E"/>
    <w:rsid w:val="001B647E"/>
    <w:rsid w:val="001B6FFE"/>
    <w:rsid w:val="001B72EC"/>
    <w:rsid w:val="001C6851"/>
    <w:rsid w:val="001D09E2"/>
    <w:rsid w:val="001D4B85"/>
    <w:rsid w:val="001D5178"/>
    <w:rsid w:val="001D7E70"/>
    <w:rsid w:val="001E108E"/>
    <w:rsid w:val="001F3D50"/>
    <w:rsid w:val="001F5CD9"/>
    <w:rsid w:val="001F6A7C"/>
    <w:rsid w:val="00203022"/>
    <w:rsid w:val="00206949"/>
    <w:rsid w:val="002079C1"/>
    <w:rsid w:val="00212381"/>
    <w:rsid w:val="00216625"/>
    <w:rsid w:val="00217CC6"/>
    <w:rsid w:val="00225532"/>
    <w:rsid w:val="00231362"/>
    <w:rsid w:val="00236B1D"/>
    <w:rsid w:val="00244715"/>
    <w:rsid w:val="002525D2"/>
    <w:rsid w:val="00252B14"/>
    <w:rsid w:val="00256B29"/>
    <w:rsid w:val="00263743"/>
    <w:rsid w:val="00263C9B"/>
    <w:rsid w:val="00267555"/>
    <w:rsid w:val="00277641"/>
    <w:rsid w:val="002823E1"/>
    <w:rsid w:val="00284D5B"/>
    <w:rsid w:val="002A6311"/>
    <w:rsid w:val="002A793F"/>
    <w:rsid w:val="002B5322"/>
    <w:rsid w:val="002D1522"/>
    <w:rsid w:val="002D3844"/>
    <w:rsid w:val="00300055"/>
    <w:rsid w:val="003011B7"/>
    <w:rsid w:val="00302BB6"/>
    <w:rsid w:val="00307B63"/>
    <w:rsid w:val="0033356A"/>
    <w:rsid w:val="00347F72"/>
    <w:rsid w:val="00350D2B"/>
    <w:rsid w:val="00350E3F"/>
    <w:rsid w:val="00365ED9"/>
    <w:rsid w:val="003812A1"/>
    <w:rsid w:val="0038253F"/>
    <w:rsid w:val="00387B61"/>
    <w:rsid w:val="00394A71"/>
    <w:rsid w:val="003B0C8B"/>
    <w:rsid w:val="003D1802"/>
    <w:rsid w:val="003D21DE"/>
    <w:rsid w:val="003D24E9"/>
    <w:rsid w:val="003D4AFE"/>
    <w:rsid w:val="003D4D4C"/>
    <w:rsid w:val="003E125A"/>
    <w:rsid w:val="003E2167"/>
    <w:rsid w:val="003E32AB"/>
    <w:rsid w:val="003E41F5"/>
    <w:rsid w:val="003E594D"/>
    <w:rsid w:val="003E72F9"/>
    <w:rsid w:val="003F0571"/>
    <w:rsid w:val="003F6A77"/>
    <w:rsid w:val="00400596"/>
    <w:rsid w:val="00403F12"/>
    <w:rsid w:val="00403F1E"/>
    <w:rsid w:val="004042F1"/>
    <w:rsid w:val="00416556"/>
    <w:rsid w:val="0042778A"/>
    <w:rsid w:val="00434483"/>
    <w:rsid w:val="004439F8"/>
    <w:rsid w:val="00450BE6"/>
    <w:rsid w:val="00451D7A"/>
    <w:rsid w:val="00452E03"/>
    <w:rsid w:val="00452F58"/>
    <w:rsid w:val="00460949"/>
    <w:rsid w:val="00460C55"/>
    <w:rsid w:val="00466ECF"/>
    <w:rsid w:val="004709E2"/>
    <w:rsid w:val="0047200B"/>
    <w:rsid w:val="00484B10"/>
    <w:rsid w:val="00486CD8"/>
    <w:rsid w:val="00495966"/>
    <w:rsid w:val="004A2C3F"/>
    <w:rsid w:val="004A310B"/>
    <w:rsid w:val="004A36E6"/>
    <w:rsid w:val="004B59CD"/>
    <w:rsid w:val="004C2036"/>
    <w:rsid w:val="004C40CC"/>
    <w:rsid w:val="004C725F"/>
    <w:rsid w:val="004D03E6"/>
    <w:rsid w:val="004E26E3"/>
    <w:rsid w:val="004E3D3C"/>
    <w:rsid w:val="004F006E"/>
    <w:rsid w:val="004F6F8C"/>
    <w:rsid w:val="004F7DEA"/>
    <w:rsid w:val="005027E4"/>
    <w:rsid w:val="00504427"/>
    <w:rsid w:val="00505828"/>
    <w:rsid w:val="00520EB9"/>
    <w:rsid w:val="005211E9"/>
    <w:rsid w:val="00526DDC"/>
    <w:rsid w:val="00530D74"/>
    <w:rsid w:val="00531FCE"/>
    <w:rsid w:val="005359A6"/>
    <w:rsid w:val="00536661"/>
    <w:rsid w:val="00540EB8"/>
    <w:rsid w:val="005418D3"/>
    <w:rsid w:val="005643F2"/>
    <w:rsid w:val="00565253"/>
    <w:rsid w:val="00574E81"/>
    <w:rsid w:val="00576BA8"/>
    <w:rsid w:val="00582E99"/>
    <w:rsid w:val="00591F43"/>
    <w:rsid w:val="005942F0"/>
    <w:rsid w:val="00594DB9"/>
    <w:rsid w:val="005A0E7A"/>
    <w:rsid w:val="005A43F5"/>
    <w:rsid w:val="005A5C4D"/>
    <w:rsid w:val="005B1552"/>
    <w:rsid w:val="005B2DFF"/>
    <w:rsid w:val="005B4EDA"/>
    <w:rsid w:val="005C114B"/>
    <w:rsid w:val="005C514C"/>
    <w:rsid w:val="005C5D71"/>
    <w:rsid w:val="005D53AE"/>
    <w:rsid w:val="005E0A82"/>
    <w:rsid w:val="005E4324"/>
    <w:rsid w:val="005E57E6"/>
    <w:rsid w:val="005F0A7A"/>
    <w:rsid w:val="005F2CBD"/>
    <w:rsid w:val="005F5589"/>
    <w:rsid w:val="0061181F"/>
    <w:rsid w:val="00616C42"/>
    <w:rsid w:val="0064157B"/>
    <w:rsid w:val="00655038"/>
    <w:rsid w:val="0065593E"/>
    <w:rsid w:val="006637A9"/>
    <w:rsid w:val="00664668"/>
    <w:rsid w:val="00666129"/>
    <w:rsid w:val="00667291"/>
    <w:rsid w:val="00670382"/>
    <w:rsid w:val="00672718"/>
    <w:rsid w:val="00677B9E"/>
    <w:rsid w:val="006862C3"/>
    <w:rsid w:val="0069028D"/>
    <w:rsid w:val="00691EEA"/>
    <w:rsid w:val="006A4C3A"/>
    <w:rsid w:val="006B0481"/>
    <w:rsid w:val="006B5A7B"/>
    <w:rsid w:val="006C3070"/>
    <w:rsid w:val="006D3904"/>
    <w:rsid w:val="006D4002"/>
    <w:rsid w:val="006D574D"/>
    <w:rsid w:val="006D6F45"/>
    <w:rsid w:val="006D7AA9"/>
    <w:rsid w:val="006E51C0"/>
    <w:rsid w:val="006F003F"/>
    <w:rsid w:val="007007EC"/>
    <w:rsid w:val="007023F0"/>
    <w:rsid w:val="007038C1"/>
    <w:rsid w:val="007063B2"/>
    <w:rsid w:val="0070751D"/>
    <w:rsid w:val="00714CB9"/>
    <w:rsid w:val="00720294"/>
    <w:rsid w:val="007208C7"/>
    <w:rsid w:val="00727748"/>
    <w:rsid w:val="0073387A"/>
    <w:rsid w:val="00736E20"/>
    <w:rsid w:val="00740417"/>
    <w:rsid w:val="007434A4"/>
    <w:rsid w:val="007519BC"/>
    <w:rsid w:val="00754B5D"/>
    <w:rsid w:val="00754DE9"/>
    <w:rsid w:val="0076048D"/>
    <w:rsid w:val="007626EF"/>
    <w:rsid w:val="00765787"/>
    <w:rsid w:val="007735CB"/>
    <w:rsid w:val="00775963"/>
    <w:rsid w:val="007760BB"/>
    <w:rsid w:val="007773F9"/>
    <w:rsid w:val="00780A80"/>
    <w:rsid w:val="00792056"/>
    <w:rsid w:val="00796922"/>
    <w:rsid w:val="007A1E14"/>
    <w:rsid w:val="007A21B5"/>
    <w:rsid w:val="007A2AC8"/>
    <w:rsid w:val="007A4CA8"/>
    <w:rsid w:val="007A4F46"/>
    <w:rsid w:val="007B430B"/>
    <w:rsid w:val="007C2B7A"/>
    <w:rsid w:val="007D2411"/>
    <w:rsid w:val="007D3728"/>
    <w:rsid w:val="007D7151"/>
    <w:rsid w:val="007E12F1"/>
    <w:rsid w:val="007E1549"/>
    <w:rsid w:val="007E2BB6"/>
    <w:rsid w:val="007E34CC"/>
    <w:rsid w:val="007F4A1B"/>
    <w:rsid w:val="007F4DCE"/>
    <w:rsid w:val="007F7EFF"/>
    <w:rsid w:val="00811FBD"/>
    <w:rsid w:val="00813FCD"/>
    <w:rsid w:val="00817406"/>
    <w:rsid w:val="00825B91"/>
    <w:rsid w:val="00843F2A"/>
    <w:rsid w:val="008509E7"/>
    <w:rsid w:val="00860405"/>
    <w:rsid w:val="00860485"/>
    <w:rsid w:val="00866E55"/>
    <w:rsid w:val="00874D97"/>
    <w:rsid w:val="00887421"/>
    <w:rsid w:val="008877C2"/>
    <w:rsid w:val="008A494E"/>
    <w:rsid w:val="008A585E"/>
    <w:rsid w:val="008A6F05"/>
    <w:rsid w:val="008A6FF9"/>
    <w:rsid w:val="008A7050"/>
    <w:rsid w:val="008B62CD"/>
    <w:rsid w:val="008C3B53"/>
    <w:rsid w:val="008C7DD6"/>
    <w:rsid w:val="008D2556"/>
    <w:rsid w:val="008E27B8"/>
    <w:rsid w:val="008E4102"/>
    <w:rsid w:val="00902499"/>
    <w:rsid w:val="0091212A"/>
    <w:rsid w:val="00915226"/>
    <w:rsid w:val="009270D3"/>
    <w:rsid w:val="00931178"/>
    <w:rsid w:val="009332B9"/>
    <w:rsid w:val="00936BD3"/>
    <w:rsid w:val="0094056D"/>
    <w:rsid w:val="00945A85"/>
    <w:rsid w:val="00952BEA"/>
    <w:rsid w:val="00956EAD"/>
    <w:rsid w:val="00961B12"/>
    <w:rsid w:val="0096301F"/>
    <w:rsid w:val="00967833"/>
    <w:rsid w:val="00975468"/>
    <w:rsid w:val="00976798"/>
    <w:rsid w:val="00982BD9"/>
    <w:rsid w:val="009939B4"/>
    <w:rsid w:val="00996733"/>
    <w:rsid w:val="009A1C22"/>
    <w:rsid w:val="009A459E"/>
    <w:rsid w:val="009A5EE8"/>
    <w:rsid w:val="009A7303"/>
    <w:rsid w:val="009B01C9"/>
    <w:rsid w:val="009C2145"/>
    <w:rsid w:val="009C5278"/>
    <w:rsid w:val="009C5C48"/>
    <w:rsid w:val="009C7EC3"/>
    <w:rsid w:val="009D27F2"/>
    <w:rsid w:val="009D46CD"/>
    <w:rsid w:val="009D4EFA"/>
    <w:rsid w:val="009D6C92"/>
    <w:rsid w:val="009D783C"/>
    <w:rsid w:val="009E1B24"/>
    <w:rsid w:val="009E615B"/>
    <w:rsid w:val="009E7AF1"/>
    <w:rsid w:val="009F3540"/>
    <w:rsid w:val="009F46FF"/>
    <w:rsid w:val="00A044F2"/>
    <w:rsid w:val="00A1347C"/>
    <w:rsid w:val="00A15A9E"/>
    <w:rsid w:val="00A15D6A"/>
    <w:rsid w:val="00A16C0D"/>
    <w:rsid w:val="00A236FA"/>
    <w:rsid w:val="00A2519C"/>
    <w:rsid w:val="00A3222C"/>
    <w:rsid w:val="00A43E7A"/>
    <w:rsid w:val="00A4567C"/>
    <w:rsid w:val="00A62724"/>
    <w:rsid w:val="00A744FA"/>
    <w:rsid w:val="00A80D39"/>
    <w:rsid w:val="00A830DE"/>
    <w:rsid w:val="00A8729C"/>
    <w:rsid w:val="00AA6124"/>
    <w:rsid w:val="00AA77D2"/>
    <w:rsid w:val="00AA7F27"/>
    <w:rsid w:val="00AB0173"/>
    <w:rsid w:val="00AC1C94"/>
    <w:rsid w:val="00AD4BE4"/>
    <w:rsid w:val="00AD4C52"/>
    <w:rsid w:val="00AD539A"/>
    <w:rsid w:val="00AE4040"/>
    <w:rsid w:val="00AE5D3A"/>
    <w:rsid w:val="00AE7126"/>
    <w:rsid w:val="00AE7E58"/>
    <w:rsid w:val="00AF11DE"/>
    <w:rsid w:val="00AF65A9"/>
    <w:rsid w:val="00B004A4"/>
    <w:rsid w:val="00B14F3D"/>
    <w:rsid w:val="00B17CCE"/>
    <w:rsid w:val="00B2411F"/>
    <w:rsid w:val="00B33F80"/>
    <w:rsid w:val="00B46CEB"/>
    <w:rsid w:val="00B50919"/>
    <w:rsid w:val="00B8128F"/>
    <w:rsid w:val="00B9472C"/>
    <w:rsid w:val="00BB09DD"/>
    <w:rsid w:val="00BC2992"/>
    <w:rsid w:val="00BC2A8B"/>
    <w:rsid w:val="00BD730E"/>
    <w:rsid w:val="00BE04CF"/>
    <w:rsid w:val="00BE05E2"/>
    <w:rsid w:val="00BE5C39"/>
    <w:rsid w:val="00BF2EEB"/>
    <w:rsid w:val="00BF45C6"/>
    <w:rsid w:val="00BF48DA"/>
    <w:rsid w:val="00BF4B38"/>
    <w:rsid w:val="00BF6C0A"/>
    <w:rsid w:val="00C11C3F"/>
    <w:rsid w:val="00C2139B"/>
    <w:rsid w:val="00C26531"/>
    <w:rsid w:val="00C3397D"/>
    <w:rsid w:val="00C41DAB"/>
    <w:rsid w:val="00C53E08"/>
    <w:rsid w:val="00C66D3E"/>
    <w:rsid w:val="00C715F3"/>
    <w:rsid w:val="00C723C5"/>
    <w:rsid w:val="00C72E72"/>
    <w:rsid w:val="00C730DF"/>
    <w:rsid w:val="00C756D2"/>
    <w:rsid w:val="00C772EB"/>
    <w:rsid w:val="00C85FF7"/>
    <w:rsid w:val="00C9092D"/>
    <w:rsid w:val="00CA764B"/>
    <w:rsid w:val="00CC13CD"/>
    <w:rsid w:val="00CC4D8D"/>
    <w:rsid w:val="00CD57AC"/>
    <w:rsid w:val="00CE0F72"/>
    <w:rsid w:val="00CE79D8"/>
    <w:rsid w:val="00CF7800"/>
    <w:rsid w:val="00D20D59"/>
    <w:rsid w:val="00D211C9"/>
    <w:rsid w:val="00D2229D"/>
    <w:rsid w:val="00D230A9"/>
    <w:rsid w:val="00D25F2F"/>
    <w:rsid w:val="00D33A5D"/>
    <w:rsid w:val="00D36B3E"/>
    <w:rsid w:val="00D4010E"/>
    <w:rsid w:val="00D4197C"/>
    <w:rsid w:val="00D41ECD"/>
    <w:rsid w:val="00D42993"/>
    <w:rsid w:val="00D43D31"/>
    <w:rsid w:val="00D46206"/>
    <w:rsid w:val="00D50E37"/>
    <w:rsid w:val="00D66C8D"/>
    <w:rsid w:val="00D72DF0"/>
    <w:rsid w:val="00D81234"/>
    <w:rsid w:val="00D910C9"/>
    <w:rsid w:val="00DA01B8"/>
    <w:rsid w:val="00DA48CE"/>
    <w:rsid w:val="00DB2940"/>
    <w:rsid w:val="00DB3884"/>
    <w:rsid w:val="00DB3C9C"/>
    <w:rsid w:val="00DC4562"/>
    <w:rsid w:val="00DC4615"/>
    <w:rsid w:val="00DD0C50"/>
    <w:rsid w:val="00DD22F8"/>
    <w:rsid w:val="00DD3BBD"/>
    <w:rsid w:val="00DD3E2C"/>
    <w:rsid w:val="00DD43FB"/>
    <w:rsid w:val="00DD4F9E"/>
    <w:rsid w:val="00DE28E2"/>
    <w:rsid w:val="00DE470E"/>
    <w:rsid w:val="00DE6517"/>
    <w:rsid w:val="00DF3567"/>
    <w:rsid w:val="00E06D55"/>
    <w:rsid w:val="00E14AE7"/>
    <w:rsid w:val="00E20F6C"/>
    <w:rsid w:val="00E32C55"/>
    <w:rsid w:val="00E3399F"/>
    <w:rsid w:val="00E42DE0"/>
    <w:rsid w:val="00E43488"/>
    <w:rsid w:val="00E47A78"/>
    <w:rsid w:val="00E6639A"/>
    <w:rsid w:val="00E67D88"/>
    <w:rsid w:val="00E7357B"/>
    <w:rsid w:val="00E90FBC"/>
    <w:rsid w:val="00E9193C"/>
    <w:rsid w:val="00E93BCD"/>
    <w:rsid w:val="00ED2610"/>
    <w:rsid w:val="00EE0E68"/>
    <w:rsid w:val="00EE429F"/>
    <w:rsid w:val="00EE51BA"/>
    <w:rsid w:val="00EF54D9"/>
    <w:rsid w:val="00EF5595"/>
    <w:rsid w:val="00EF7DC2"/>
    <w:rsid w:val="00F04C01"/>
    <w:rsid w:val="00F065AB"/>
    <w:rsid w:val="00F15B86"/>
    <w:rsid w:val="00F176FB"/>
    <w:rsid w:val="00F201A6"/>
    <w:rsid w:val="00F206CA"/>
    <w:rsid w:val="00F24526"/>
    <w:rsid w:val="00F25699"/>
    <w:rsid w:val="00F258AB"/>
    <w:rsid w:val="00F40FB9"/>
    <w:rsid w:val="00F423DC"/>
    <w:rsid w:val="00F45FD7"/>
    <w:rsid w:val="00F61C8B"/>
    <w:rsid w:val="00F62961"/>
    <w:rsid w:val="00F67205"/>
    <w:rsid w:val="00F67C80"/>
    <w:rsid w:val="00F853F8"/>
    <w:rsid w:val="00F86FD5"/>
    <w:rsid w:val="00F90D70"/>
    <w:rsid w:val="00F92A36"/>
    <w:rsid w:val="00FA5F22"/>
    <w:rsid w:val="00FB1881"/>
    <w:rsid w:val="00FB30F5"/>
    <w:rsid w:val="00FB6209"/>
    <w:rsid w:val="00FC1285"/>
    <w:rsid w:val="00FC2495"/>
    <w:rsid w:val="00FC5B33"/>
    <w:rsid w:val="00FC656B"/>
    <w:rsid w:val="00FF1699"/>
    <w:rsid w:val="00FF51F2"/>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BDD"/>
  <w15:docId w15:val="{F7AF9592-4657-4938-AFFF-AA01D13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8DA"/>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paragraph" w:styleId="NormalWeb">
    <w:name w:val="Normal (Web)"/>
    <w:basedOn w:val="Normal"/>
    <w:uiPriority w:val="99"/>
    <w:semiHidden/>
    <w:unhideWhenUsed/>
    <w:rsid w:val="006637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77D2"/>
    <w:rPr>
      <w:sz w:val="16"/>
      <w:szCs w:val="16"/>
    </w:rPr>
  </w:style>
  <w:style w:type="paragraph" w:styleId="CommentText">
    <w:name w:val="annotation text"/>
    <w:basedOn w:val="Normal"/>
    <w:link w:val="CommentTextChar"/>
    <w:uiPriority w:val="99"/>
    <w:semiHidden/>
    <w:unhideWhenUsed/>
    <w:rsid w:val="00AA77D2"/>
    <w:pPr>
      <w:spacing w:line="240" w:lineRule="auto"/>
    </w:pPr>
    <w:rPr>
      <w:sz w:val="20"/>
      <w:szCs w:val="20"/>
    </w:rPr>
  </w:style>
  <w:style w:type="character" w:customStyle="1" w:styleId="CommentTextChar">
    <w:name w:val="Comment Text Char"/>
    <w:basedOn w:val="DefaultParagraphFont"/>
    <w:link w:val="CommentText"/>
    <w:uiPriority w:val="99"/>
    <w:semiHidden/>
    <w:rsid w:val="00AA77D2"/>
    <w:rPr>
      <w:sz w:val="20"/>
      <w:szCs w:val="20"/>
    </w:rPr>
  </w:style>
  <w:style w:type="paragraph" w:styleId="CommentSubject">
    <w:name w:val="annotation subject"/>
    <w:basedOn w:val="CommentText"/>
    <w:next w:val="CommentText"/>
    <w:link w:val="CommentSubjectChar"/>
    <w:uiPriority w:val="99"/>
    <w:semiHidden/>
    <w:unhideWhenUsed/>
    <w:rsid w:val="00AA77D2"/>
    <w:rPr>
      <w:b/>
      <w:bCs/>
    </w:rPr>
  </w:style>
  <w:style w:type="character" w:customStyle="1" w:styleId="CommentSubjectChar">
    <w:name w:val="Comment Subject Char"/>
    <w:basedOn w:val="CommentTextChar"/>
    <w:link w:val="CommentSubject"/>
    <w:uiPriority w:val="99"/>
    <w:semiHidden/>
    <w:rsid w:val="00AA77D2"/>
    <w:rPr>
      <w:b/>
      <w:bCs/>
      <w:sz w:val="20"/>
      <w:szCs w:val="20"/>
    </w:rPr>
  </w:style>
  <w:style w:type="paragraph" w:styleId="ListParagraph">
    <w:name w:val="List Paragraph"/>
    <w:basedOn w:val="Normal"/>
    <w:uiPriority w:val="34"/>
    <w:qFormat/>
    <w:rsid w:val="00BC2A8B"/>
    <w:pPr>
      <w:ind w:left="720"/>
      <w:contextualSpacing/>
    </w:pPr>
  </w:style>
  <w:style w:type="character" w:styleId="FollowedHyperlink">
    <w:name w:val="FollowedHyperlink"/>
    <w:basedOn w:val="DefaultParagraphFont"/>
    <w:uiPriority w:val="99"/>
    <w:semiHidden/>
    <w:unhideWhenUsed/>
    <w:rsid w:val="00093523"/>
    <w:rPr>
      <w:color w:val="800080" w:themeColor="followedHyperlink"/>
      <w:u w:val="single"/>
    </w:rPr>
  </w:style>
  <w:style w:type="paragraph" w:styleId="Revision">
    <w:name w:val="Revision"/>
    <w:hidden/>
    <w:uiPriority w:val="99"/>
    <w:semiHidden/>
    <w:rsid w:val="00D25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5922">
      <w:bodyDiv w:val="1"/>
      <w:marLeft w:val="0"/>
      <w:marRight w:val="0"/>
      <w:marTop w:val="0"/>
      <w:marBottom w:val="0"/>
      <w:divBdr>
        <w:top w:val="none" w:sz="0" w:space="0" w:color="auto"/>
        <w:left w:val="none" w:sz="0" w:space="0" w:color="auto"/>
        <w:bottom w:val="none" w:sz="0" w:space="0" w:color="auto"/>
        <w:right w:val="none" w:sz="0" w:space="0" w:color="auto"/>
      </w:divBdr>
    </w:div>
    <w:div w:id="560411302">
      <w:bodyDiv w:val="1"/>
      <w:marLeft w:val="0"/>
      <w:marRight w:val="0"/>
      <w:marTop w:val="0"/>
      <w:marBottom w:val="0"/>
      <w:divBdr>
        <w:top w:val="none" w:sz="0" w:space="0" w:color="auto"/>
        <w:left w:val="none" w:sz="0" w:space="0" w:color="auto"/>
        <w:bottom w:val="none" w:sz="0" w:space="0" w:color="auto"/>
        <w:right w:val="none" w:sz="0" w:space="0" w:color="auto"/>
      </w:divBdr>
    </w:div>
    <w:div w:id="596404262">
      <w:bodyDiv w:val="1"/>
      <w:marLeft w:val="0"/>
      <w:marRight w:val="0"/>
      <w:marTop w:val="0"/>
      <w:marBottom w:val="0"/>
      <w:divBdr>
        <w:top w:val="none" w:sz="0" w:space="0" w:color="auto"/>
        <w:left w:val="none" w:sz="0" w:space="0" w:color="auto"/>
        <w:bottom w:val="none" w:sz="0" w:space="0" w:color="auto"/>
        <w:right w:val="none" w:sz="0" w:space="0" w:color="auto"/>
      </w:divBdr>
    </w:div>
    <w:div w:id="710616396">
      <w:bodyDiv w:val="1"/>
      <w:marLeft w:val="0"/>
      <w:marRight w:val="0"/>
      <w:marTop w:val="0"/>
      <w:marBottom w:val="0"/>
      <w:divBdr>
        <w:top w:val="none" w:sz="0" w:space="0" w:color="auto"/>
        <w:left w:val="none" w:sz="0" w:space="0" w:color="auto"/>
        <w:bottom w:val="none" w:sz="0" w:space="0" w:color="auto"/>
        <w:right w:val="none" w:sz="0" w:space="0" w:color="auto"/>
      </w:divBdr>
    </w:div>
    <w:div w:id="765616431">
      <w:bodyDiv w:val="1"/>
      <w:marLeft w:val="0"/>
      <w:marRight w:val="0"/>
      <w:marTop w:val="0"/>
      <w:marBottom w:val="0"/>
      <w:divBdr>
        <w:top w:val="none" w:sz="0" w:space="0" w:color="auto"/>
        <w:left w:val="none" w:sz="0" w:space="0" w:color="auto"/>
        <w:bottom w:val="none" w:sz="0" w:space="0" w:color="auto"/>
        <w:right w:val="none" w:sz="0" w:space="0" w:color="auto"/>
      </w:divBdr>
    </w:div>
    <w:div w:id="956722055">
      <w:bodyDiv w:val="1"/>
      <w:marLeft w:val="0"/>
      <w:marRight w:val="0"/>
      <w:marTop w:val="0"/>
      <w:marBottom w:val="0"/>
      <w:divBdr>
        <w:top w:val="none" w:sz="0" w:space="0" w:color="auto"/>
        <w:left w:val="none" w:sz="0" w:space="0" w:color="auto"/>
        <w:bottom w:val="none" w:sz="0" w:space="0" w:color="auto"/>
        <w:right w:val="none" w:sz="0" w:space="0" w:color="auto"/>
      </w:divBdr>
    </w:div>
    <w:div w:id="1550802613">
      <w:bodyDiv w:val="1"/>
      <w:marLeft w:val="0"/>
      <w:marRight w:val="0"/>
      <w:marTop w:val="0"/>
      <w:marBottom w:val="0"/>
      <w:divBdr>
        <w:top w:val="none" w:sz="0" w:space="0" w:color="auto"/>
        <w:left w:val="none" w:sz="0" w:space="0" w:color="auto"/>
        <w:bottom w:val="none" w:sz="0" w:space="0" w:color="auto"/>
        <w:right w:val="none" w:sz="0" w:space="0" w:color="auto"/>
      </w:divBdr>
    </w:div>
    <w:div w:id="1578318395">
      <w:bodyDiv w:val="1"/>
      <w:marLeft w:val="0"/>
      <w:marRight w:val="0"/>
      <w:marTop w:val="0"/>
      <w:marBottom w:val="0"/>
      <w:divBdr>
        <w:top w:val="none" w:sz="0" w:space="0" w:color="auto"/>
        <w:left w:val="none" w:sz="0" w:space="0" w:color="auto"/>
        <w:bottom w:val="none" w:sz="0" w:space="0" w:color="auto"/>
        <w:right w:val="none" w:sz="0" w:space="0" w:color="auto"/>
      </w:divBdr>
    </w:div>
    <w:div w:id="1651399982">
      <w:bodyDiv w:val="1"/>
      <w:marLeft w:val="0"/>
      <w:marRight w:val="0"/>
      <w:marTop w:val="0"/>
      <w:marBottom w:val="0"/>
      <w:divBdr>
        <w:top w:val="none" w:sz="0" w:space="0" w:color="auto"/>
        <w:left w:val="none" w:sz="0" w:space="0" w:color="auto"/>
        <w:bottom w:val="none" w:sz="0" w:space="0" w:color="auto"/>
        <w:right w:val="none" w:sz="0" w:space="0" w:color="auto"/>
      </w:divBdr>
    </w:div>
    <w:div w:id="1929196324">
      <w:bodyDiv w:val="1"/>
      <w:marLeft w:val="0"/>
      <w:marRight w:val="0"/>
      <w:marTop w:val="0"/>
      <w:marBottom w:val="0"/>
      <w:divBdr>
        <w:top w:val="none" w:sz="0" w:space="0" w:color="auto"/>
        <w:left w:val="none" w:sz="0" w:space="0" w:color="auto"/>
        <w:bottom w:val="none" w:sz="0" w:space="0" w:color="auto"/>
        <w:right w:val="none" w:sz="0" w:space="0" w:color="auto"/>
      </w:divBdr>
    </w:div>
    <w:div w:id="1991668733">
      <w:bodyDiv w:val="1"/>
      <w:marLeft w:val="0"/>
      <w:marRight w:val="0"/>
      <w:marTop w:val="0"/>
      <w:marBottom w:val="0"/>
      <w:divBdr>
        <w:top w:val="none" w:sz="0" w:space="0" w:color="auto"/>
        <w:left w:val="none" w:sz="0" w:space="0" w:color="auto"/>
        <w:bottom w:val="none" w:sz="0" w:space="0" w:color="auto"/>
        <w:right w:val="none" w:sz="0" w:space="0" w:color="auto"/>
      </w:divBdr>
    </w:div>
    <w:div w:id="2022510110">
      <w:bodyDiv w:val="1"/>
      <w:marLeft w:val="0"/>
      <w:marRight w:val="0"/>
      <w:marTop w:val="0"/>
      <w:marBottom w:val="0"/>
      <w:divBdr>
        <w:top w:val="none" w:sz="0" w:space="0" w:color="auto"/>
        <w:left w:val="none" w:sz="0" w:space="0" w:color="auto"/>
        <w:bottom w:val="none" w:sz="0" w:space="0" w:color="auto"/>
        <w:right w:val="none" w:sz="0" w:space="0" w:color="auto"/>
      </w:divBdr>
    </w:div>
    <w:div w:id="2043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vate.alaskarrt.org/Files/9-2016_SignInSheets.pdf" TargetMode="External"/><Relationship Id="rId13" Type="http://schemas.openxmlformats.org/officeDocument/2006/relationships/hyperlink" Target="http://private.alaskarrt.org/Files/Nome2016ARRT_AreaPlanning.pdf.pdf" TargetMode="External"/><Relationship Id="rId18" Type="http://schemas.openxmlformats.org/officeDocument/2006/relationships/hyperlink" Target="http://private.alaskarrt.org/Files/Nome2016ARRT_SE_AK_FOSC.pdf" TargetMode="External"/><Relationship Id="rId3" Type="http://schemas.openxmlformats.org/officeDocument/2006/relationships/styles" Target="styles.xml"/><Relationship Id="rId21" Type="http://schemas.openxmlformats.org/officeDocument/2006/relationships/hyperlink" Target="http://private.alaskarrt.org/Files/Nome2016ARRT-OiledWildlife.pdf" TargetMode="External"/><Relationship Id="rId7" Type="http://schemas.openxmlformats.org/officeDocument/2006/relationships/endnotes" Target="endnotes.xml"/><Relationship Id="rId12" Type="http://schemas.openxmlformats.org/officeDocument/2006/relationships/hyperlink" Target="http://dec.alaska.gov/spar/PPR/plans/regional_plan.htm" TargetMode="External"/><Relationship Id="rId17" Type="http://schemas.openxmlformats.org/officeDocument/2006/relationships/hyperlink" Target="http://private.alaskarrt.org/Files/Nome2016ARRT_PWS_AK_FOSC.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ivate.alaskarrt.org/Files/Nome2016ARRT_W_AK_FOSC.pdf" TargetMode="External"/><Relationship Id="rId20" Type="http://schemas.openxmlformats.org/officeDocument/2006/relationships/hyperlink" Target="http://private.alaskarrt.org/Files/NomeARRT_2016_Arctic_Issu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CFR-2004-title40-vol26/pdf/CFR-2004-title40-vol26-sec300-21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askarrt.org/Files/Nome2016ARRT_STC.pdf" TargetMode="External"/><Relationship Id="rId23" Type="http://schemas.openxmlformats.org/officeDocument/2006/relationships/footer" Target="footer1.xml"/><Relationship Id="rId10" Type="http://schemas.openxmlformats.org/officeDocument/2006/relationships/hyperlink" Target="http://alaskarrt.org/Documents.aspx?f=9" TargetMode="External"/><Relationship Id="rId19" Type="http://schemas.openxmlformats.org/officeDocument/2006/relationships/hyperlink" Target="http://private.alaskarrt.org/Files/Nome2016ARRT_ADEC_SOSC.pdf" TargetMode="External"/><Relationship Id="rId4" Type="http://schemas.openxmlformats.org/officeDocument/2006/relationships/settings" Target="settings.xml"/><Relationship Id="rId9" Type="http://schemas.openxmlformats.org/officeDocument/2006/relationships/hyperlink" Target="http://alaskarrt.org" TargetMode="External"/><Relationship Id="rId14" Type="http://schemas.openxmlformats.org/officeDocument/2006/relationships/hyperlink" Target="http://private.alaskarrt.org/Files/Nome2016ARRT_AreaPlanning.pdf.pdf" TargetMode="External"/><Relationship Id="rId22" Type="http://schemas.openxmlformats.org/officeDocument/2006/relationships/hyperlink" Target="http://private.alaskarrt.org/Files/Nome2016ARRT_FuelVesselTraff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5793-2FE9-4FCC-B2B2-F26909E0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Knowles, Nicholas</cp:lastModifiedBy>
  <cp:revision>3</cp:revision>
  <cp:lastPrinted>2015-05-21T18:25:00Z</cp:lastPrinted>
  <dcterms:created xsi:type="dcterms:W3CDTF">2016-11-29T22:25:00Z</dcterms:created>
  <dcterms:modified xsi:type="dcterms:W3CDTF">2016-11-29T22:27:00Z</dcterms:modified>
</cp:coreProperties>
</file>