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87DC" w14:textId="77777777" w:rsidR="00A03C22" w:rsidRPr="00A03C22" w:rsidRDefault="00800DC5" w:rsidP="00FB3876">
      <w:pPr>
        <w:pStyle w:val="Title"/>
        <w:jc w:val="center"/>
        <w:rPr>
          <w:b w:val="0"/>
          <w:bCs/>
          <w:sz w:val="40"/>
          <w:szCs w:val="40"/>
        </w:rPr>
      </w:pPr>
      <w:r w:rsidRPr="00A03C22">
        <w:rPr>
          <w:b w:val="0"/>
          <w:bCs/>
          <w:sz w:val="40"/>
          <w:szCs w:val="40"/>
        </w:rPr>
        <w:t>ARRT Statewide Planning Committee</w:t>
      </w:r>
      <w:r w:rsidR="00A03C22" w:rsidRPr="00A03C22">
        <w:rPr>
          <w:b w:val="0"/>
          <w:bCs/>
          <w:sz w:val="40"/>
          <w:szCs w:val="40"/>
        </w:rPr>
        <w:t xml:space="preserve"> </w:t>
      </w:r>
    </w:p>
    <w:p w14:paraId="67C295C1" w14:textId="03658F49" w:rsidR="00FB3876" w:rsidRDefault="00A03C22" w:rsidP="00FB3876">
      <w:pPr>
        <w:pStyle w:val="Title"/>
        <w:jc w:val="center"/>
        <w:rPr>
          <w:b w:val="0"/>
          <w:bCs/>
          <w:sz w:val="56"/>
        </w:rPr>
      </w:pPr>
      <w:r>
        <w:rPr>
          <w:b w:val="0"/>
          <w:bCs/>
          <w:sz w:val="56"/>
        </w:rPr>
        <w:t>Contingency planning style guide</w:t>
      </w:r>
    </w:p>
    <w:p w14:paraId="05F71359" w14:textId="6F473418" w:rsidR="00A03C22" w:rsidRPr="00A03C22" w:rsidRDefault="00A03C22" w:rsidP="00A03C22"/>
    <w:p w14:paraId="38A043A6" w14:textId="77777777" w:rsidR="00800DC5" w:rsidRPr="00800DC5" w:rsidRDefault="00800DC5" w:rsidP="00800DC5"/>
    <w:p w14:paraId="2EF7EBC9" w14:textId="5F6ECC52" w:rsidR="00FB3876" w:rsidRDefault="00FB3876" w:rsidP="00FB3876">
      <w:pPr>
        <w:pStyle w:val="Subtitle"/>
        <w:jc w:val="center"/>
        <w:rPr>
          <w:sz w:val="28"/>
          <w:szCs w:val="28"/>
        </w:rPr>
      </w:pPr>
    </w:p>
    <w:p w14:paraId="38A155A8" w14:textId="37EC9E14" w:rsidR="00EA1250" w:rsidRPr="00EA1250" w:rsidRDefault="00EA1250" w:rsidP="00EA1250">
      <w:pPr>
        <w:jc w:val="center"/>
        <w:rPr>
          <w:sz w:val="36"/>
          <w:szCs w:val="36"/>
        </w:rPr>
      </w:pPr>
      <w:r w:rsidRPr="00EA1250">
        <w:rPr>
          <w:sz w:val="36"/>
          <w:szCs w:val="36"/>
          <w:highlight w:val="yellow"/>
        </w:rPr>
        <w:t>Appendix XX of the Alaska Regional Contingency Plan</w:t>
      </w:r>
    </w:p>
    <w:p w14:paraId="5E6CDE25" w14:textId="77777777" w:rsidR="00EA1250" w:rsidRPr="00EA1250" w:rsidRDefault="00EA1250" w:rsidP="00EA1250"/>
    <w:p w14:paraId="18C34478" w14:textId="77777777" w:rsidR="00FB3876" w:rsidRPr="00EB3011" w:rsidRDefault="00FB3876" w:rsidP="00860A18">
      <w:pPr>
        <w:jc w:val="center"/>
        <w:rPr>
          <w:sz w:val="28"/>
          <w:szCs w:val="28"/>
        </w:rPr>
      </w:pPr>
    </w:p>
    <w:p w14:paraId="16265E94" w14:textId="2398A110" w:rsidR="00FB3876" w:rsidRDefault="0015464B" w:rsidP="00860A18">
      <w:pPr>
        <w:jc w:val="center"/>
        <w:rPr>
          <w:b/>
          <w:sz w:val="28"/>
          <w:szCs w:val="28"/>
        </w:rPr>
      </w:pPr>
      <w:r>
        <w:rPr>
          <w:b/>
          <w:sz w:val="28"/>
          <w:szCs w:val="28"/>
        </w:rPr>
        <w:t>DRAFT</w:t>
      </w:r>
    </w:p>
    <w:p w14:paraId="076CCA20" w14:textId="5D065C13" w:rsidR="0015464B" w:rsidRPr="00EB3011" w:rsidRDefault="00A03C22" w:rsidP="00860A18">
      <w:pPr>
        <w:jc w:val="center"/>
        <w:rPr>
          <w:b/>
          <w:sz w:val="28"/>
          <w:szCs w:val="28"/>
        </w:rPr>
      </w:pPr>
      <w:r>
        <w:rPr>
          <w:b/>
          <w:sz w:val="28"/>
          <w:szCs w:val="28"/>
        </w:rPr>
        <w:t>June 2020</w:t>
      </w:r>
    </w:p>
    <w:p w14:paraId="590702F8" w14:textId="052C6956" w:rsidR="00FB3876" w:rsidRPr="00EB3011" w:rsidRDefault="008C6B9F" w:rsidP="00860A18">
      <w:pPr>
        <w:jc w:val="center"/>
        <w:rPr>
          <w:sz w:val="28"/>
          <w:szCs w:val="28"/>
        </w:rPr>
      </w:pPr>
      <w:r>
        <w:rPr>
          <w:sz w:val="28"/>
          <w:szCs w:val="28"/>
        </w:rPr>
        <w:t xml:space="preserve"> </w:t>
      </w:r>
    </w:p>
    <w:p w14:paraId="7D09CE90" w14:textId="28BD7285" w:rsidR="00FB3876" w:rsidRDefault="00FB3876" w:rsidP="00FB3876">
      <w:pPr>
        <w:jc w:val="center"/>
      </w:pPr>
    </w:p>
    <w:p w14:paraId="06DF1E74" w14:textId="38A007B8" w:rsidR="00A4514C" w:rsidRDefault="00A4514C" w:rsidP="00FB3876">
      <w:pPr>
        <w:jc w:val="center"/>
      </w:pPr>
    </w:p>
    <w:p w14:paraId="6E54E92F" w14:textId="4A828F3C" w:rsidR="00A4514C" w:rsidRDefault="00A4514C" w:rsidP="00FB3876">
      <w:pPr>
        <w:jc w:val="center"/>
      </w:pPr>
    </w:p>
    <w:p w14:paraId="0DBDBEA7" w14:textId="4347B594" w:rsidR="00A4514C" w:rsidRDefault="00A4514C" w:rsidP="00FB3876">
      <w:pPr>
        <w:jc w:val="center"/>
      </w:pPr>
    </w:p>
    <w:p w14:paraId="310DCF59" w14:textId="79D86857" w:rsidR="00A4514C" w:rsidRDefault="00A4514C" w:rsidP="00FB3876">
      <w:pPr>
        <w:jc w:val="center"/>
      </w:pPr>
    </w:p>
    <w:p w14:paraId="7E27B7BB" w14:textId="54C070F3" w:rsidR="00A4514C" w:rsidRDefault="00A4514C" w:rsidP="00FB3876">
      <w:pPr>
        <w:jc w:val="center"/>
      </w:pPr>
    </w:p>
    <w:p w14:paraId="75BA0965" w14:textId="7D074FD7" w:rsidR="00A4514C" w:rsidRDefault="00A4514C" w:rsidP="00FB3876">
      <w:pPr>
        <w:jc w:val="center"/>
      </w:pPr>
    </w:p>
    <w:p w14:paraId="1C8ED787" w14:textId="2EEF2997" w:rsidR="00A4514C" w:rsidRDefault="00A4514C" w:rsidP="00FB3876">
      <w:pPr>
        <w:jc w:val="center"/>
      </w:pPr>
    </w:p>
    <w:p w14:paraId="281B4DA3" w14:textId="3A7E4081" w:rsidR="00A4514C" w:rsidRDefault="00A4514C" w:rsidP="00FB3876">
      <w:pPr>
        <w:jc w:val="center"/>
      </w:pPr>
    </w:p>
    <w:p w14:paraId="187D69FC" w14:textId="1E57A936" w:rsidR="00A4514C" w:rsidRDefault="00A4514C" w:rsidP="00FB3876">
      <w:pPr>
        <w:jc w:val="center"/>
      </w:pPr>
    </w:p>
    <w:p w14:paraId="24034D18" w14:textId="4B889474" w:rsidR="00A4514C" w:rsidRDefault="00A4514C" w:rsidP="00FB3876">
      <w:pPr>
        <w:jc w:val="center"/>
      </w:pPr>
    </w:p>
    <w:p w14:paraId="51B40094" w14:textId="4EF88305" w:rsidR="00A4514C" w:rsidRDefault="00A4514C" w:rsidP="0015464B"/>
    <w:p w14:paraId="6F18F166" w14:textId="2CE55F04" w:rsidR="00A4514C" w:rsidRDefault="00A4514C" w:rsidP="00FB3876">
      <w:pPr>
        <w:jc w:val="center"/>
      </w:pPr>
    </w:p>
    <w:p w14:paraId="767AD65F" w14:textId="617EE402" w:rsidR="00A4514C" w:rsidRDefault="00A4514C" w:rsidP="00FB3876">
      <w:pPr>
        <w:jc w:val="center"/>
      </w:pPr>
    </w:p>
    <w:p w14:paraId="5BFE1756" w14:textId="3DD22CB0" w:rsidR="00A4514C" w:rsidRDefault="00A4514C" w:rsidP="00FB3876">
      <w:pPr>
        <w:jc w:val="center"/>
      </w:pPr>
    </w:p>
    <w:p w14:paraId="43092BBC" w14:textId="51DFB64B" w:rsidR="00A4514C" w:rsidRDefault="00A4514C" w:rsidP="00FB3876">
      <w:pPr>
        <w:jc w:val="center"/>
      </w:pPr>
    </w:p>
    <w:p w14:paraId="0E6143C6" w14:textId="4471C551" w:rsidR="00A4514C" w:rsidRDefault="00A4514C" w:rsidP="00FB3876">
      <w:pPr>
        <w:jc w:val="center"/>
      </w:pPr>
    </w:p>
    <w:p w14:paraId="4AF163FB" w14:textId="6137FAC2" w:rsidR="00A4514C" w:rsidRDefault="00A4514C" w:rsidP="00FB3876">
      <w:pPr>
        <w:jc w:val="center"/>
      </w:pPr>
    </w:p>
    <w:p w14:paraId="3B9BC61C" w14:textId="77777777" w:rsidR="00A4514C" w:rsidRDefault="00A4514C" w:rsidP="00FB3876">
      <w:pPr>
        <w:jc w:val="center"/>
      </w:pPr>
    </w:p>
    <w:p w14:paraId="1CB7ACA3" w14:textId="0C191013" w:rsidR="00A4514C" w:rsidRDefault="00A4514C" w:rsidP="00FB3876">
      <w:pPr>
        <w:jc w:val="center"/>
      </w:pPr>
      <w:r>
        <w:rPr>
          <w:noProof/>
        </w:rPr>
        <mc:AlternateContent>
          <mc:Choice Requires="wps">
            <w:drawing>
              <wp:anchor distT="45720" distB="45720" distL="114300" distR="114300" simplePos="0" relativeHeight="251658240" behindDoc="0" locked="0" layoutInCell="1" allowOverlap="1" wp14:anchorId="69CBC2FB" wp14:editId="4AF63717">
                <wp:simplePos x="0" y="0"/>
                <wp:positionH relativeFrom="page">
                  <wp:align>right</wp:align>
                </wp:positionH>
                <wp:positionV relativeFrom="paragraph">
                  <wp:posOffset>356870</wp:posOffset>
                </wp:positionV>
                <wp:extent cx="7734935" cy="1890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935" cy="1890395"/>
                        </a:xfrm>
                        <a:prstGeom prst="rect">
                          <a:avLst/>
                        </a:prstGeom>
                        <a:noFill/>
                        <a:ln w="9525">
                          <a:noFill/>
                          <a:miter lim="800000"/>
                          <a:headEnd/>
                          <a:tailEnd/>
                        </a:ln>
                      </wps:spPr>
                      <wps:txbx>
                        <w:txbxContent>
                          <w:p w14:paraId="22CE0CBB" w14:textId="436E770C" w:rsidR="007A39E0" w:rsidRDefault="007A39E0" w:rsidP="00A4514C">
                            <w:pPr>
                              <w:jc w:val="center"/>
                            </w:pPr>
                            <w:r>
                              <w:rPr>
                                <w:noProof/>
                              </w:rPr>
                              <w:drawing>
                                <wp:inline distT="0" distB="0" distL="0" distR="0" wp14:anchorId="5E0798D5" wp14:editId="52A96721">
                                  <wp:extent cx="1527048"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Logo Seal Ma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48" cy="1527048"/>
                                          </a:xfrm>
                                          <a:prstGeom prst="rect">
                                            <a:avLst/>
                                          </a:prstGeom>
                                        </pic:spPr>
                                      </pic:pic>
                                    </a:graphicData>
                                  </a:graphic>
                                </wp:inline>
                              </w:drawing>
                            </w:r>
                            <w:r>
                              <w:tab/>
                            </w:r>
                            <w:r>
                              <w:tab/>
                            </w:r>
                            <w:r>
                              <w:rPr>
                                <w:noProof/>
                              </w:rPr>
                              <w:drawing>
                                <wp:inline distT="0" distB="0" distL="0" distR="0" wp14:anchorId="301C2B2C" wp14:editId="0B032019">
                                  <wp:extent cx="1554480" cy="15270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 EPA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1527048"/>
                                          </a:xfrm>
                                          <a:prstGeom prst="rect">
                                            <a:avLst/>
                                          </a:prstGeom>
                                        </pic:spPr>
                                      </pic:pic>
                                    </a:graphicData>
                                  </a:graphic>
                                </wp:inline>
                              </w:drawing>
                            </w:r>
                            <w:r>
                              <w:rPr>
                                <w:noProof/>
                              </w:rPr>
                              <w:t xml:space="preserve">             </w:t>
                            </w:r>
                            <w:r>
                              <w:rPr>
                                <w:noProof/>
                              </w:rPr>
                              <w:drawing>
                                <wp:inline distT="0" distB="0" distL="0" distR="0" wp14:anchorId="65934427" wp14:editId="735F3584">
                                  <wp:extent cx="1509823" cy="1509823"/>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CG D17 logo.tif"/>
                                          <pic:cNvPicPr/>
                                        </pic:nvPicPr>
                                        <pic:blipFill>
                                          <a:blip r:embed="rId13">
                                            <a:extLst>
                                              <a:ext uri="{28A0092B-C50C-407E-A947-70E740481C1C}">
                                                <a14:useLocalDpi xmlns:a14="http://schemas.microsoft.com/office/drawing/2010/main" val="0"/>
                                              </a:ext>
                                            </a:extLst>
                                          </a:blip>
                                          <a:stretch>
                                            <a:fillRect/>
                                          </a:stretch>
                                        </pic:blipFill>
                                        <pic:spPr>
                                          <a:xfrm>
                                            <a:off x="0" y="0"/>
                                            <a:ext cx="1522450" cy="152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BC2FB" id="_x0000_t202" coordsize="21600,21600" o:spt="202" path="m,l,21600r21600,l21600,xe">
                <v:stroke joinstyle="miter"/>
                <v:path gradientshapeok="t" o:connecttype="rect"/>
              </v:shapetype>
              <v:shape id="Text Box 2" o:spid="_x0000_s1026" type="#_x0000_t202" style="position:absolute;left:0;text-align:left;margin-left:557.85pt;margin-top:28.1pt;width:609.05pt;height:148.8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7KDg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" filled="f" stroked="f">
                <v:textbox>
                  <w:txbxContent>
                    <w:p w14:paraId="22CE0CBB" w14:textId="436E770C" w:rsidR="007A39E0" w:rsidRDefault="007A39E0" w:rsidP="00A4514C">
                      <w:pPr>
                        <w:jc w:val="center"/>
                      </w:pPr>
                      <w:r>
                        <w:rPr>
                          <w:noProof/>
                        </w:rPr>
                        <w:drawing>
                          <wp:inline distT="0" distB="0" distL="0" distR="0" wp14:anchorId="5E0798D5" wp14:editId="52A96721">
                            <wp:extent cx="1527048"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Logo Seal Ma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48" cy="1527048"/>
                                    </a:xfrm>
                                    <a:prstGeom prst="rect">
                                      <a:avLst/>
                                    </a:prstGeom>
                                  </pic:spPr>
                                </pic:pic>
                              </a:graphicData>
                            </a:graphic>
                          </wp:inline>
                        </w:drawing>
                      </w:r>
                      <w:r>
                        <w:tab/>
                      </w:r>
                      <w:r>
                        <w:tab/>
                      </w:r>
                      <w:r>
                        <w:rPr>
                          <w:noProof/>
                        </w:rPr>
                        <w:drawing>
                          <wp:inline distT="0" distB="0" distL="0" distR="0" wp14:anchorId="301C2B2C" wp14:editId="0B032019">
                            <wp:extent cx="1554480" cy="15270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 EPA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1527048"/>
                                    </a:xfrm>
                                    <a:prstGeom prst="rect">
                                      <a:avLst/>
                                    </a:prstGeom>
                                  </pic:spPr>
                                </pic:pic>
                              </a:graphicData>
                            </a:graphic>
                          </wp:inline>
                        </w:drawing>
                      </w:r>
                      <w:r>
                        <w:rPr>
                          <w:noProof/>
                        </w:rPr>
                        <w:t xml:space="preserve">             </w:t>
                      </w:r>
                      <w:r>
                        <w:rPr>
                          <w:noProof/>
                        </w:rPr>
                        <w:drawing>
                          <wp:inline distT="0" distB="0" distL="0" distR="0" wp14:anchorId="65934427" wp14:editId="735F3584">
                            <wp:extent cx="1509823" cy="1509823"/>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CG D17 logo.tif"/>
                                    <pic:cNvPicPr/>
                                  </pic:nvPicPr>
                                  <pic:blipFill>
                                    <a:blip r:embed="rId13">
                                      <a:extLst>
                                        <a:ext uri="{28A0092B-C50C-407E-A947-70E740481C1C}">
                                          <a14:useLocalDpi xmlns:a14="http://schemas.microsoft.com/office/drawing/2010/main" val="0"/>
                                        </a:ext>
                                      </a:extLst>
                                    </a:blip>
                                    <a:stretch>
                                      <a:fillRect/>
                                    </a:stretch>
                                  </pic:blipFill>
                                  <pic:spPr>
                                    <a:xfrm>
                                      <a:off x="0" y="0"/>
                                      <a:ext cx="1522450" cy="1522450"/>
                                    </a:xfrm>
                                    <a:prstGeom prst="rect">
                                      <a:avLst/>
                                    </a:prstGeom>
                                  </pic:spPr>
                                </pic:pic>
                              </a:graphicData>
                            </a:graphic>
                          </wp:inline>
                        </w:drawing>
                      </w:r>
                    </w:p>
                  </w:txbxContent>
                </v:textbox>
                <w10:wrap type="square" anchorx="page"/>
              </v:shape>
            </w:pict>
          </mc:Fallback>
        </mc:AlternateContent>
      </w:r>
    </w:p>
    <w:p w14:paraId="3B3E72B0" w14:textId="2C68D18C" w:rsidR="00860A18" w:rsidRDefault="00860A18">
      <w:pPr>
        <w:spacing w:after="160" w:line="259" w:lineRule="auto"/>
        <w:sectPr w:rsidR="00860A18" w:rsidSect="006A6ADA">
          <w:footerReference w:type="default" r:id="rId14"/>
          <w:pgSz w:w="12240" w:h="15840" w:code="1"/>
          <w:pgMar w:top="1440" w:right="1440" w:bottom="1440" w:left="1440" w:header="720" w:footer="720" w:gutter="0"/>
          <w:pgNumType w:start="1"/>
          <w:cols w:space="720"/>
          <w:titlePg/>
          <w:docGrid w:linePitch="360"/>
        </w:sectPr>
      </w:pPr>
    </w:p>
    <w:p w14:paraId="1D2D99AE" w14:textId="798DBB79" w:rsidR="00656102" w:rsidRPr="000153FB" w:rsidRDefault="00813B40" w:rsidP="00656102">
      <w:pPr>
        <w:pStyle w:val="Heading1"/>
      </w:pPr>
      <w:bookmarkStart w:id="0" w:name="_Toc42704851"/>
      <w:r>
        <w:lastRenderedPageBreak/>
        <w:t xml:space="preserve">Alaska Continency Planning </w:t>
      </w:r>
      <w:bookmarkEnd w:id="0"/>
      <w:r w:rsidR="003A20C0">
        <w:t>conventions &amp; Style</w:t>
      </w:r>
    </w:p>
    <w:p w14:paraId="1F6B24A5" w14:textId="2F315C60" w:rsidR="009F20DD" w:rsidRDefault="00B51A49">
      <w:pPr>
        <w:spacing w:after="160" w:line="259" w:lineRule="auto"/>
        <w:jc w:val="left"/>
      </w:pPr>
      <w:r>
        <w:t xml:space="preserve">The Statewide Planning Committee has developed the following </w:t>
      </w:r>
      <w:r w:rsidR="009F20DD">
        <w:t>style protocols and recommends that all Area Committees, ARRT Committees and their work groups utilize the following conventions for consistency and to improve plan maintenance</w:t>
      </w:r>
      <w:r w:rsidR="00C77398">
        <w:t>.</w:t>
      </w:r>
    </w:p>
    <w:p w14:paraId="54DEB875" w14:textId="77777777" w:rsidR="009F20DD" w:rsidRDefault="009F20DD">
      <w:pPr>
        <w:spacing w:after="160" w:line="259" w:lineRule="auto"/>
        <w:jc w:val="left"/>
      </w:pPr>
    </w:p>
    <w:p w14:paraId="22D09045" w14:textId="020FCBA2" w:rsidR="009F20DD" w:rsidRDefault="00C61442" w:rsidP="00A61C80">
      <w:pPr>
        <w:pStyle w:val="Heading2"/>
      </w:pPr>
      <w:r>
        <w:t>Definitions</w:t>
      </w:r>
      <w:r w:rsidR="00325731">
        <w:t xml:space="preserve"> &amp; Names of Plans, supporting documents, guidance and their components</w:t>
      </w:r>
    </w:p>
    <w:p w14:paraId="1DEDB998" w14:textId="77777777" w:rsidR="009F20DD" w:rsidRDefault="009F20DD" w:rsidP="009F20DD">
      <w:pPr>
        <w:pStyle w:val="Footer"/>
      </w:pPr>
    </w:p>
    <w:p w14:paraId="43F5B637" w14:textId="033B4E30" w:rsidR="009F20DD" w:rsidRPr="00B35B08" w:rsidRDefault="009F20DD" w:rsidP="009F20DD">
      <w:pPr>
        <w:pStyle w:val="Footer"/>
        <w:rPr>
          <w:b/>
          <w:bCs/>
        </w:rPr>
      </w:pPr>
      <w:r w:rsidRPr="00B35B08">
        <w:rPr>
          <w:b/>
          <w:bCs/>
        </w:rPr>
        <w:t>Chapte</w:t>
      </w:r>
      <w:r w:rsidR="00B35B08">
        <w:rPr>
          <w:b/>
          <w:bCs/>
        </w:rPr>
        <w:t>r</w:t>
      </w:r>
      <w:r w:rsidRPr="00B35B08">
        <w:rPr>
          <w:b/>
          <w:bCs/>
        </w:rPr>
        <w:t xml:space="preserve">s </w:t>
      </w:r>
      <w:r w:rsidR="00B35B08">
        <w:rPr>
          <w:b/>
          <w:bCs/>
        </w:rPr>
        <w:t>and</w:t>
      </w:r>
      <w:r w:rsidRPr="00B35B08">
        <w:rPr>
          <w:b/>
          <w:bCs/>
        </w:rPr>
        <w:t xml:space="preserve"> Sections:</w:t>
      </w:r>
    </w:p>
    <w:p w14:paraId="445C2616" w14:textId="4C0305E2" w:rsidR="009F20DD" w:rsidRDefault="009F20DD" w:rsidP="00485673">
      <w:pPr>
        <w:pStyle w:val="Footer"/>
        <w:numPr>
          <w:ilvl w:val="0"/>
          <w:numId w:val="28"/>
        </w:numPr>
        <w:tabs>
          <w:tab w:val="left" w:pos="360"/>
        </w:tabs>
      </w:pPr>
      <w:r>
        <w:t>Chapters are at the thousands level e.g., 1000, 2000, 3000 etc.</w:t>
      </w:r>
    </w:p>
    <w:p w14:paraId="1E2DE61F" w14:textId="0CA043F7" w:rsidR="009F20DD" w:rsidRDefault="009F20DD" w:rsidP="00485673">
      <w:pPr>
        <w:pStyle w:val="Footer"/>
        <w:numPr>
          <w:ilvl w:val="0"/>
          <w:numId w:val="28"/>
        </w:numPr>
        <w:tabs>
          <w:tab w:val="left" w:pos="360"/>
        </w:tabs>
      </w:pPr>
      <w:r>
        <w:t xml:space="preserve">Sections are at the hundreds level e.g., 2100, 2200, 2300, etc. </w:t>
      </w:r>
      <w:r w:rsidR="00380D21">
        <w:t xml:space="preserve">and tens level 2110, 2120, 2130, </w:t>
      </w:r>
      <w:r w:rsidR="000E685B">
        <w:t>etc.</w:t>
      </w:r>
      <w:r w:rsidR="00380D21">
        <w:t>, and below.</w:t>
      </w:r>
    </w:p>
    <w:p w14:paraId="1BA34952" w14:textId="77777777" w:rsidR="009F20DD" w:rsidRDefault="009F20DD" w:rsidP="009F20DD">
      <w:pPr>
        <w:pStyle w:val="Footer"/>
        <w:tabs>
          <w:tab w:val="left" w:pos="360"/>
        </w:tabs>
      </w:pPr>
    </w:p>
    <w:p w14:paraId="62408BC7" w14:textId="13AC0FF0" w:rsidR="009F20DD" w:rsidRDefault="009F20DD" w:rsidP="009F20DD">
      <w:pPr>
        <w:pStyle w:val="Footer"/>
        <w:tabs>
          <w:tab w:val="left" w:pos="360"/>
        </w:tabs>
      </w:pPr>
      <w:r w:rsidRPr="00B35B08">
        <w:rPr>
          <w:b/>
          <w:bCs/>
        </w:rPr>
        <w:t>Job Aid(s):</w:t>
      </w:r>
      <w:r>
        <w:t xml:space="preserve">  A job aid may be prepared to support expected tasks for a specific functional role. A job aid falls under the category of a tool</w:t>
      </w:r>
      <w:r w:rsidR="000E685B">
        <w:t>. This</w:t>
      </w:r>
      <w:r w:rsidR="00B35B08">
        <w:t xml:space="preserve"> are incorporated by reference and posted on the ADEC References and Tools page. </w:t>
      </w:r>
      <w:r>
        <w:t xml:space="preserve">Examples include:  </w:t>
      </w:r>
    </w:p>
    <w:p w14:paraId="613F4BF3" w14:textId="4BABE163" w:rsidR="009F20DD" w:rsidRDefault="009F20DD" w:rsidP="00485673">
      <w:pPr>
        <w:pStyle w:val="Footer"/>
        <w:numPr>
          <w:ilvl w:val="0"/>
          <w:numId w:val="29"/>
        </w:numPr>
        <w:tabs>
          <w:tab w:val="left" w:pos="360"/>
        </w:tabs>
      </w:pPr>
      <w:r>
        <w:t xml:space="preserve">Templates for a Waste Management Plan, Site Safety Plan, etc. </w:t>
      </w:r>
    </w:p>
    <w:p w14:paraId="54519061" w14:textId="1BF26277" w:rsidR="009F20DD" w:rsidRDefault="009F20DD" w:rsidP="00485673">
      <w:pPr>
        <w:pStyle w:val="Footer"/>
        <w:numPr>
          <w:ilvl w:val="0"/>
          <w:numId w:val="29"/>
        </w:numPr>
        <w:tabs>
          <w:tab w:val="left" w:pos="360"/>
        </w:tabs>
      </w:pPr>
      <w:r>
        <w:t>Agency developed job aids such as NOAA’s SCAT or Open Water Oil Identification job aids</w:t>
      </w:r>
    </w:p>
    <w:p w14:paraId="581CB0AE" w14:textId="3CB83E5B" w:rsidR="009F20DD" w:rsidRDefault="009F20DD" w:rsidP="00485673">
      <w:pPr>
        <w:pStyle w:val="Footer"/>
        <w:numPr>
          <w:ilvl w:val="0"/>
          <w:numId w:val="29"/>
        </w:numPr>
        <w:tabs>
          <w:tab w:val="left" w:pos="360"/>
        </w:tabs>
      </w:pPr>
      <w:r>
        <w:t>Protocols for the use of unmanned aerial systems (UAS) in spill response</w:t>
      </w:r>
    </w:p>
    <w:p w14:paraId="5FB2DC13" w14:textId="033CFBB5" w:rsidR="009F20DD" w:rsidRDefault="009F20DD" w:rsidP="00485673">
      <w:pPr>
        <w:pStyle w:val="Footer"/>
        <w:numPr>
          <w:ilvl w:val="0"/>
          <w:numId w:val="29"/>
        </w:numPr>
        <w:tabs>
          <w:tab w:val="left" w:pos="360"/>
        </w:tabs>
      </w:pPr>
      <w:r>
        <w:t xml:space="preserve">PIO Job Aid </w:t>
      </w:r>
      <w:r w:rsidRPr="00C26717">
        <w:rPr>
          <w:i/>
        </w:rPr>
        <w:t>Stakeholder Engagement Plan</w:t>
      </w:r>
    </w:p>
    <w:p w14:paraId="6BB1AF13" w14:textId="55910FA4" w:rsidR="009F20DD" w:rsidRDefault="009F20DD" w:rsidP="00485673">
      <w:pPr>
        <w:pStyle w:val="Footer"/>
        <w:numPr>
          <w:ilvl w:val="0"/>
          <w:numId w:val="29"/>
        </w:numPr>
        <w:tabs>
          <w:tab w:val="left" w:pos="360"/>
        </w:tabs>
      </w:pPr>
      <w:r>
        <w:t>Electronic ICS forms</w:t>
      </w:r>
    </w:p>
    <w:p w14:paraId="1A965481" w14:textId="77777777" w:rsidR="009F20DD" w:rsidRDefault="009F20DD" w:rsidP="009F20DD">
      <w:pPr>
        <w:pStyle w:val="Footer"/>
        <w:tabs>
          <w:tab w:val="left" w:pos="360"/>
        </w:tabs>
      </w:pPr>
    </w:p>
    <w:p w14:paraId="2FDD243D" w14:textId="15164E43" w:rsidR="006F1A9D" w:rsidRDefault="001524BD" w:rsidP="009F20DD">
      <w:pPr>
        <w:pStyle w:val="Footer"/>
        <w:tabs>
          <w:tab w:val="left" w:pos="360"/>
        </w:tabs>
      </w:pPr>
      <w:r w:rsidRPr="00B35B08">
        <w:rPr>
          <w:b/>
          <w:bCs/>
        </w:rPr>
        <w:t>Plan</w:t>
      </w:r>
      <w:r w:rsidR="009F20DD" w:rsidRPr="00B35B08">
        <w:rPr>
          <w:b/>
          <w:bCs/>
        </w:rPr>
        <w:t>-specific</w:t>
      </w:r>
      <w:r w:rsidR="00E6701E" w:rsidRPr="00B35B08">
        <w:rPr>
          <w:b/>
          <w:bCs/>
        </w:rPr>
        <w:t xml:space="preserve"> </w:t>
      </w:r>
      <w:r w:rsidR="009F20DD" w:rsidRPr="00B35B08">
        <w:rPr>
          <w:b/>
          <w:bCs/>
        </w:rPr>
        <w:t>Job-Aids</w:t>
      </w:r>
      <w:r w:rsidR="00380D21" w:rsidRPr="00B35B08">
        <w:rPr>
          <w:b/>
          <w:bCs/>
        </w:rPr>
        <w:t xml:space="preserve"> and Guidance</w:t>
      </w:r>
      <w:r w:rsidR="009F20DD" w:rsidRPr="00B35B08">
        <w:rPr>
          <w:b/>
          <w:bCs/>
        </w:rPr>
        <w:t>:</w:t>
      </w:r>
      <w:r w:rsidR="009F20DD">
        <w:t xml:space="preserve">  When </w:t>
      </w:r>
      <w:r w:rsidR="000E685B">
        <w:t>a</w:t>
      </w:r>
      <w:r w:rsidR="009F20DD">
        <w:t xml:space="preserve"> committee </w:t>
      </w:r>
      <w:r w:rsidR="00E6701E">
        <w:t xml:space="preserve">or working group </w:t>
      </w:r>
      <w:r w:rsidR="009F20DD">
        <w:t>establishes protocols</w:t>
      </w:r>
      <w:r w:rsidR="00E6701E">
        <w:t>,</w:t>
      </w:r>
      <w:r w:rsidR="009118BF">
        <w:t xml:space="preserve"> </w:t>
      </w:r>
      <w:r w:rsidR="009F20DD">
        <w:t xml:space="preserve">job aids </w:t>
      </w:r>
      <w:r w:rsidR="000A6FC8">
        <w:t xml:space="preserve">or other guidance </w:t>
      </w:r>
      <w:r w:rsidR="00EF5628">
        <w:t>to supplement the primary work product</w:t>
      </w:r>
      <w:r w:rsidR="000A6FC8">
        <w:t xml:space="preserve"> these should be considered for inclusion in the primary plan as an appendix. These can be </w:t>
      </w:r>
      <w:r w:rsidR="009118BF">
        <w:t>either area specific documents (e.g. Kodiak Marine Fire Fighting Plan) or required by the NCP in a plan (e.g. Dispersant Use Guidelines for Alaska, required to be included in RCP)</w:t>
      </w:r>
      <w:r w:rsidR="000E685B">
        <w:t xml:space="preserve">. </w:t>
      </w:r>
    </w:p>
    <w:p w14:paraId="425BFDDB" w14:textId="77777777" w:rsidR="006F1A9D" w:rsidRDefault="006F1A9D" w:rsidP="009F20DD">
      <w:pPr>
        <w:pStyle w:val="Footer"/>
        <w:tabs>
          <w:tab w:val="left" w:pos="360"/>
        </w:tabs>
      </w:pPr>
    </w:p>
    <w:p w14:paraId="6947EFD2" w14:textId="127C0819" w:rsidR="007937EF" w:rsidRDefault="007228A4" w:rsidP="00480988">
      <w:pPr>
        <w:pStyle w:val="Footer"/>
        <w:tabs>
          <w:tab w:val="left" w:pos="360"/>
        </w:tabs>
      </w:pPr>
      <w:r>
        <w:t>The appendix can be a cover page with a direct hyperlink</w:t>
      </w:r>
      <w:r w:rsidR="00F90485">
        <w:t>. It is the discretion of the committee</w:t>
      </w:r>
      <w:r w:rsidR="006F1A9D">
        <w:t xml:space="preserve"> to </w:t>
      </w:r>
      <w:r w:rsidR="00480988">
        <w:t xml:space="preserve">additionally </w:t>
      </w:r>
      <w:r w:rsidR="006F1A9D">
        <w:t>include the job aid/guidance in its entirety in the appendix.</w:t>
      </w:r>
      <w:r w:rsidR="00F90485">
        <w:t xml:space="preserve"> </w:t>
      </w:r>
      <w:r w:rsidR="007937EF">
        <w:t>These should also be included as a direct hyperlink on the ADEC Area Committee Website or RCP website</w:t>
      </w:r>
      <w:r w:rsidR="00480988">
        <w:t xml:space="preserve"> and potentially on the ADEC References and Tools page.</w:t>
      </w:r>
    </w:p>
    <w:p w14:paraId="42401184" w14:textId="77777777" w:rsidR="009F20DD" w:rsidRDefault="009F20DD" w:rsidP="009F20DD">
      <w:pPr>
        <w:pStyle w:val="Footer"/>
        <w:tabs>
          <w:tab w:val="left" w:pos="360"/>
        </w:tabs>
      </w:pPr>
    </w:p>
    <w:p w14:paraId="2EECC042" w14:textId="4BCF9E67" w:rsidR="009F20DD" w:rsidRDefault="00EE482F" w:rsidP="00A61C80">
      <w:pPr>
        <w:pStyle w:val="Heading2"/>
      </w:pPr>
      <w:bookmarkStart w:id="1" w:name="_Toc42704857"/>
      <w:r>
        <w:t xml:space="preserve">Hyperlinks and the </w:t>
      </w:r>
      <w:r w:rsidR="009F20DD" w:rsidRPr="00AE55C1">
        <w:t>References</w:t>
      </w:r>
      <w:r w:rsidR="009F20DD">
        <w:t xml:space="preserve"> and Tools</w:t>
      </w:r>
      <w:r w:rsidR="00CB36D6">
        <w:t xml:space="preserve"> Page</w:t>
      </w:r>
      <w:r w:rsidR="009F20DD" w:rsidRPr="00AE55C1">
        <w:t>:</w:t>
      </w:r>
      <w:bookmarkEnd w:id="1"/>
    </w:p>
    <w:p w14:paraId="3B8A22DC" w14:textId="0D07B42D" w:rsidR="00C47442" w:rsidRDefault="00C47442" w:rsidP="00CB36D6">
      <w:pPr>
        <w:pStyle w:val="Footer"/>
        <w:jc w:val="left"/>
      </w:pPr>
      <w:r>
        <w:t xml:space="preserve">Planners should reduce the number of imbedded hyperlinks and the use of URL/web addresses in plans. Web addresses change frequently, and broken hyperlinks and incorrect addresses are a </w:t>
      </w:r>
      <w:r w:rsidR="000E685B">
        <w:t>common error</w:t>
      </w:r>
      <w:r>
        <w:t xml:space="preserve"> in plans.</w:t>
      </w:r>
    </w:p>
    <w:p w14:paraId="144FFEBB" w14:textId="77777777" w:rsidR="00C47442" w:rsidRDefault="00C47442" w:rsidP="00CB36D6">
      <w:pPr>
        <w:pStyle w:val="Footer"/>
        <w:jc w:val="left"/>
      </w:pPr>
    </w:p>
    <w:p w14:paraId="30E57B61" w14:textId="5DF17CDC" w:rsidR="00CB36D6" w:rsidRDefault="00CB36D6" w:rsidP="00CB36D6">
      <w:pPr>
        <w:pStyle w:val="Footer"/>
        <w:jc w:val="left"/>
      </w:pPr>
      <w:r>
        <w:t xml:space="preserve">ADEC maintains a “References and Tools” website of the </w:t>
      </w:r>
      <w:r w:rsidR="003D3441">
        <w:t>references and other websites that might be either referenced by name and/or hyperlink in plans/guidance documents.</w:t>
      </w:r>
      <w:r w:rsidR="000F37D9">
        <w:t xml:space="preserve"> The SPC recommends linking to this page and identifying the useful websites on it without hyperlinking to each website. </w:t>
      </w:r>
      <w:r w:rsidR="000F37D9" w:rsidRPr="00C47442">
        <w:t xml:space="preserve">The purpose of this is to reduce the hundreds of broken links that were common in the </w:t>
      </w:r>
      <w:r w:rsidR="00C47442" w:rsidRPr="00C47442">
        <w:t>superseded</w:t>
      </w:r>
      <w:r w:rsidR="000F37D9" w:rsidRPr="00C47442">
        <w:t xml:space="preserve"> plans.</w:t>
      </w:r>
      <w:r w:rsidR="000F37D9">
        <w:t xml:space="preserve"> ADEC </w:t>
      </w:r>
      <w:r w:rsidR="00EE482F">
        <w:t>can</w:t>
      </w:r>
      <w:r w:rsidR="000F37D9">
        <w:t xml:space="preserve"> run a broken link check on their website and can fix bad URLs without having to revise all documents referring to these bad URLs.</w:t>
      </w:r>
    </w:p>
    <w:p w14:paraId="3108DA57" w14:textId="5B523C16" w:rsidR="00FA241C" w:rsidRDefault="00FA241C" w:rsidP="00CB36D6">
      <w:pPr>
        <w:pStyle w:val="Footer"/>
        <w:jc w:val="left"/>
      </w:pPr>
    </w:p>
    <w:p w14:paraId="7CD7F13A" w14:textId="57B103B6" w:rsidR="00FA241C" w:rsidRDefault="00FA241C" w:rsidP="00CB36D6">
      <w:pPr>
        <w:pStyle w:val="Footer"/>
        <w:jc w:val="left"/>
      </w:pPr>
      <w:r>
        <w:t xml:space="preserve">At the beginning of each chapter and/or section, as appropriate, insert a table </w:t>
      </w:r>
      <w:r w:rsidR="00F10C12">
        <w:t>like</w:t>
      </w:r>
      <w:r>
        <w:t xml:space="preserve"> the following:</w:t>
      </w:r>
    </w:p>
    <w:p w14:paraId="1515E23D" w14:textId="5BF8F3DC" w:rsidR="00FA241C" w:rsidRDefault="00FA241C" w:rsidP="00CB36D6">
      <w:pPr>
        <w:pStyle w:val="Footer"/>
        <w:jc w:val="left"/>
      </w:pPr>
    </w:p>
    <w:tbl>
      <w:tblPr>
        <w:tblStyle w:val="TableGrid"/>
        <w:tblW w:w="0" w:type="auto"/>
        <w:tblLook w:val="04A0" w:firstRow="1" w:lastRow="0" w:firstColumn="1" w:lastColumn="0" w:noHBand="0" w:noVBand="1"/>
      </w:tblPr>
      <w:tblGrid>
        <w:gridCol w:w="9350"/>
      </w:tblGrid>
      <w:tr w:rsidR="00755DD3" w14:paraId="5E609A1F" w14:textId="77777777" w:rsidTr="00755DD3">
        <w:tc>
          <w:tcPr>
            <w:tcW w:w="9350" w:type="dxa"/>
            <w:shd w:val="clear" w:color="auto" w:fill="E7E6E6" w:themeFill="background2"/>
          </w:tcPr>
          <w:p w14:paraId="216FF040" w14:textId="47C87DAF" w:rsidR="00755DD3" w:rsidRPr="00755DD3" w:rsidRDefault="00755DD3" w:rsidP="00EA1250">
            <w:pPr>
              <w:pStyle w:val="BodyText"/>
              <w:keepNext/>
              <w:keepLines/>
              <w:shd w:val="clear" w:color="auto" w:fill="E7E6E6" w:themeFill="background2"/>
              <w:rPr>
                <w:b/>
              </w:rPr>
            </w:pPr>
            <w:r w:rsidRPr="000153FB">
              <w:rPr>
                <w:b/>
              </w:rPr>
              <w:t>REFERENCES AND TOOLS</w:t>
            </w:r>
          </w:p>
        </w:tc>
      </w:tr>
      <w:tr w:rsidR="00755DD3" w14:paraId="5A358B19" w14:textId="77777777" w:rsidTr="00755DD3">
        <w:tc>
          <w:tcPr>
            <w:tcW w:w="9350" w:type="dxa"/>
            <w:shd w:val="clear" w:color="auto" w:fill="E7E6E6" w:themeFill="background2"/>
          </w:tcPr>
          <w:p w14:paraId="5E84EA30" w14:textId="77777777" w:rsidR="00755DD3" w:rsidRPr="000153FB" w:rsidRDefault="0043651D" w:rsidP="00EA1250">
            <w:pPr>
              <w:pStyle w:val="ACPTableText"/>
              <w:keepLines/>
              <w:shd w:val="clear" w:color="auto" w:fill="E7E6E6" w:themeFill="background2"/>
            </w:pPr>
            <w:hyperlink r:id="rId15" w:history="1">
              <w:r w:rsidR="00755DD3" w:rsidRPr="00CA15D5">
                <w:rPr>
                  <w:color w:val="0563C1"/>
                  <w:u w:val="single"/>
                </w:rPr>
                <w:t>References and Tools</w:t>
              </w:r>
            </w:hyperlink>
            <w:r w:rsidR="00755DD3" w:rsidRPr="000153FB">
              <w:t>:</w:t>
            </w:r>
            <w:r w:rsidR="00755DD3">
              <w:t xml:space="preserve"> </w:t>
            </w:r>
            <w:r w:rsidR="00755DD3" w:rsidRPr="000153FB">
              <w:t>National and Statewide Policy, Agency Response Guides</w:t>
            </w:r>
          </w:p>
          <w:p w14:paraId="2C19112D" w14:textId="52D1867D" w:rsidR="00755DD3" w:rsidRPr="000153FB" w:rsidRDefault="00755DD3" w:rsidP="00EA1250">
            <w:pPr>
              <w:pStyle w:val="ACPTableText"/>
              <w:keepLines/>
              <w:numPr>
                <w:ilvl w:val="0"/>
                <w:numId w:val="12"/>
              </w:numPr>
              <w:shd w:val="clear" w:color="auto" w:fill="E7E6E6" w:themeFill="background2"/>
            </w:pPr>
            <w:r w:rsidRPr="000153FB">
              <w:t>Alaska RCP Part 1 Section C for ADEC and Alaska statutory authority</w:t>
            </w:r>
          </w:p>
          <w:p w14:paraId="58B4A7BD" w14:textId="3E0A3F5C" w:rsidR="00755DD3" w:rsidRPr="000153FB" w:rsidRDefault="00755DD3" w:rsidP="00EA1250">
            <w:pPr>
              <w:pStyle w:val="ACPTableText"/>
              <w:keepLines/>
              <w:numPr>
                <w:ilvl w:val="0"/>
                <w:numId w:val="12"/>
              </w:numPr>
              <w:shd w:val="clear" w:color="auto" w:fill="E7E6E6" w:themeFill="background2"/>
            </w:pPr>
            <w:r w:rsidRPr="000153FB">
              <w:t xml:space="preserve">Alaska RCP Part 1 Section H </w:t>
            </w:r>
            <w:r w:rsidR="00940710">
              <w:t>A</w:t>
            </w:r>
            <w:r w:rsidRPr="000153FB">
              <w:t>gency roles/responsibilities</w:t>
            </w:r>
          </w:p>
          <w:p w14:paraId="2593E6F0" w14:textId="77777777" w:rsidR="00755DD3" w:rsidRPr="000153FB" w:rsidRDefault="00755DD3" w:rsidP="00EA1250">
            <w:pPr>
              <w:pStyle w:val="ACPTableText"/>
              <w:keepLines/>
              <w:numPr>
                <w:ilvl w:val="0"/>
                <w:numId w:val="12"/>
              </w:numPr>
              <w:shd w:val="clear" w:color="auto" w:fill="E7E6E6" w:themeFill="background2"/>
            </w:pPr>
            <w:r w:rsidRPr="000153FB">
              <w:t>AIMS Guide</w:t>
            </w:r>
          </w:p>
          <w:p w14:paraId="360F4088" w14:textId="77777777" w:rsidR="00755DD3" w:rsidRPr="000153FB" w:rsidRDefault="00755DD3" w:rsidP="00EA1250">
            <w:pPr>
              <w:pStyle w:val="ACPTableText"/>
              <w:keepLines/>
              <w:numPr>
                <w:ilvl w:val="0"/>
                <w:numId w:val="12"/>
              </w:numPr>
              <w:shd w:val="clear" w:color="auto" w:fill="E7E6E6" w:themeFill="background2"/>
            </w:pPr>
            <w:r>
              <w:t>EPA</w:t>
            </w:r>
            <w:r w:rsidRPr="000153FB">
              <w:t xml:space="preserve"> IMH</w:t>
            </w:r>
          </w:p>
          <w:p w14:paraId="022B75DB" w14:textId="53234CE4" w:rsidR="00755DD3" w:rsidRPr="00755DD3" w:rsidRDefault="00755DD3" w:rsidP="00EA1250">
            <w:pPr>
              <w:pStyle w:val="ACPTableText"/>
              <w:keepLines/>
              <w:numPr>
                <w:ilvl w:val="0"/>
                <w:numId w:val="12"/>
              </w:numPr>
            </w:pPr>
            <w:r w:rsidRPr="00755DD3">
              <w:t>ADEC Disaster Response Plan</w:t>
            </w:r>
          </w:p>
          <w:p w14:paraId="3B056D0E" w14:textId="77777777" w:rsidR="00755DD3" w:rsidRDefault="00755DD3" w:rsidP="00EA1250">
            <w:pPr>
              <w:pStyle w:val="Footer"/>
              <w:keepNext/>
              <w:keepLines/>
              <w:jc w:val="left"/>
            </w:pPr>
          </w:p>
        </w:tc>
      </w:tr>
    </w:tbl>
    <w:p w14:paraId="4DE03E39" w14:textId="77777777" w:rsidR="00F10C12" w:rsidRDefault="00F10C12" w:rsidP="00EA1250">
      <w:pPr>
        <w:pStyle w:val="Footer"/>
        <w:keepNext/>
        <w:keepLines/>
        <w:jc w:val="left"/>
      </w:pPr>
    </w:p>
    <w:p w14:paraId="63BE6454" w14:textId="77777777" w:rsidR="00EE482F" w:rsidRDefault="0071395B" w:rsidP="00CB36D6">
      <w:pPr>
        <w:pStyle w:val="Footer"/>
        <w:jc w:val="left"/>
      </w:pPr>
      <w:r>
        <w:t>When hyperlinks are preferred or appropriate</w:t>
      </w:r>
      <w:r w:rsidR="0088046D">
        <w:t>, h</w:t>
      </w:r>
      <w:r w:rsidR="009F20DD">
        <w:t xml:space="preserve">yperlink a phrase </w:t>
      </w:r>
      <w:r w:rsidR="00EE482F">
        <w:t>instead of hyperlinking the written-out URL</w:t>
      </w:r>
      <w:r w:rsidR="0088046D">
        <w:t xml:space="preserve">. </w:t>
      </w:r>
    </w:p>
    <w:p w14:paraId="297EE19A" w14:textId="77777777" w:rsidR="00EE482F" w:rsidRDefault="00EE482F" w:rsidP="00CB36D6">
      <w:pPr>
        <w:pStyle w:val="Footer"/>
        <w:jc w:val="left"/>
      </w:pPr>
    </w:p>
    <w:p w14:paraId="5DF153B8" w14:textId="096AAC78" w:rsidR="009F20DD" w:rsidRDefault="00EE482F" w:rsidP="00CB36D6">
      <w:pPr>
        <w:pStyle w:val="Footer"/>
        <w:jc w:val="left"/>
      </w:pPr>
      <w:r>
        <w:t>If the “References and Tools” boxes are not utilized, planners should c</w:t>
      </w:r>
      <w:r w:rsidR="009F20DD">
        <w:t>onsider adding a list of frequent websites to the Reference Appendix</w:t>
      </w:r>
      <w:r>
        <w:t xml:space="preserve"> to facilitate plan-users ability to download appropriate supplemental references.</w:t>
      </w:r>
    </w:p>
    <w:p w14:paraId="06BE765C" w14:textId="5C282AD9" w:rsidR="00DC02AC" w:rsidRDefault="00DC02AC">
      <w:pPr>
        <w:spacing w:after="160" w:line="259" w:lineRule="auto"/>
        <w:jc w:val="left"/>
        <w:rPr>
          <w:rFonts w:ascii="Cambria" w:eastAsiaTheme="majorEastAsia" w:hAnsi="Cambria" w:cstheme="minorHAnsi"/>
          <w:b/>
          <w:caps/>
          <w:color w:val="4472C4" w:themeColor="accent5"/>
          <w:spacing w:val="-1"/>
          <w:sz w:val="28"/>
          <w:szCs w:val="28"/>
        </w:rPr>
      </w:pPr>
    </w:p>
    <w:p w14:paraId="3B8F196F" w14:textId="77777777" w:rsidR="00E15098" w:rsidRDefault="00E15098">
      <w:pPr>
        <w:spacing w:after="160" w:line="259" w:lineRule="auto"/>
        <w:jc w:val="left"/>
        <w:rPr>
          <w:rFonts w:ascii="Cambria" w:eastAsiaTheme="majorEastAsia" w:hAnsi="Cambria" w:cstheme="minorHAnsi"/>
          <w:b/>
          <w:caps/>
          <w:color w:val="4472C4" w:themeColor="accent5"/>
          <w:spacing w:val="-1"/>
          <w:sz w:val="28"/>
          <w:szCs w:val="28"/>
        </w:rPr>
      </w:pPr>
      <w:r>
        <w:br w:type="page"/>
      </w:r>
    </w:p>
    <w:p w14:paraId="208115EF" w14:textId="13FF132B" w:rsidR="009C484E" w:rsidRDefault="009C484E" w:rsidP="00DC02AC">
      <w:pPr>
        <w:pStyle w:val="Heading1"/>
      </w:pPr>
      <w:r>
        <w:lastRenderedPageBreak/>
        <w:t>Format &amp; Punctuation:</w:t>
      </w:r>
    </w:p>
    <w:p w14:paraId="13332E38" w14:textId="2A3237F0" w:rsidR="009C484E" w:rsidRDefault="009C484E" w:rsidP="00485673">
      <w:pPr>
        <w:pStyle w:val="ListParagraph"/>
        <w:numPr>
          <w:ilvl w:val="0"/>
          <w:numId w:val="26"/>
        </w:numPr>
        <w:spacing w:after="60" w:line="276" w:lineRule="auto"/>
        <w:contextualSpacing w:val="0"/>
        <w:jc w:val="left"/>
      </w:pPr>
      <w:r>
        <w:t xml:space="preserve">Bullet list punctuation – end each item with; </w:t>
      </w:r>
      <w:r w:rsidR="000E685B">
        <w:t>or,</w:t>
      </w:r>
      <w:r>
        <w:t xml:space="preserve"> + penultimate “and,” unless it is a complete sentence—then use period.</w:t>
      </w:r>
    </w:p>
    <w:p w14:paraId="2D80DD42" w14:textId="77777777" w:rsidR="009C484E" w:rsidRDefault="009C484E" w:rsidP="00485673">
      <w:pPr>
        <w:pStyle w:val="ListParagraph"/>
        <w:numPr>
          <w:ilvl w:val="0"/>
          <w:numId w:val="26"/>
        </w:numPr>
        <w:spacing w:after="60" w:line="276" w:lineRule="auto"/>
        <w:contextualSpacing w:val="0"/>
        <w:jc w:val="left"/>
      </w:pPr>
      <w:r>
        <w:t>Capitalize</w:t>
      </w:r>
      <w:r w:rsidRPr="00EA574E">
        <w:t xml:space="preserve"> second element in a hyphenated compound—e.g., Federal On-Scene Coordinator</w:t>
      </w:r>
      <w:r>
        <w:t>, not Federal On-scene Coordinator</w:t>
      </w:r>
    </w:p>
    <w:p w14:paraId="43B4E852" w14:textId="4A87BB43" w:rsidR="009C484E" w:rsidRDefault="009C484E" w:rsidP="00485673">
      <w:pPr>
        <w:pStyle w:val="ListParagraph"/>
        <w:numPr>
          <w:ilvl w:val="0"/>
          <w:numId w:val="26"/>
        </w:numPr>
        <w:spacing w:after="60" w:line="276" w:lineRule="auto"/>
        <w:contextualSpacing w:val="0"/>
        <w:jc w:val="left"/>
      </w:pPr>
      <w:r>
        <w:t>First person—avoid use of “our” or “we”—</w:t>
      </w:r>
      <w:r w:rsidR="000E685B">
        <w:t>exceptions</w:t>
      </w:r>
      <w:r>
        <w:t xml:space="preserve"> for “we” and “our” in the general sense,</w:t>
      </w:r>
    </w:p>
    <w:p w14:paraId="0E41663D" w14:textId="77777777" w:rsidR="009C484E" w:rsidRDefault="009C484E" w:rsidP="00485673">
      <w:pPr>
        <w:pStyle w:val="ListParagraph"/>
        <w:numPr>
          <w:ilvl w:val="0"/>
          <w:numId w:val="26"/>
        </w:numPr>
        <w:spacing w:after="60" w:line="276" w:lineRule="auto"/>
        <w:contextualSpacing w:val="0"/>
        <w:jc w:val="left"/>
      </w:pPr>
      <w:r>
        <w:t>Spacing – one space after periods ending sentences</w:t>
      </w:r>
    </w:p>
    <w:p w14:paraId="7DFBDA78" w14:textId="77777777" w:rsidR="009C484E" w:rsidRDefault="009C484E" w:rsidP="00485673">
      <w:pPr>
        <w:pStyle w:val="ListParagraph"/>
        <w:numPr>
          <w:ilvl w:val="0"/>
          <w:numId w:val="26"/>
        </w:numPr>
        <w:spacing w:after="60" w:line="276" w:lineRule="auto"/>
        <w:contextualSpacing w:val="0"/>
        <w:jc w:val="left"/>
      </w:pPr>
      <w:r>
        <w:t>Section Callouts:</w:t>
      </w:r>
    </w:p>
    <w:p w14:paraId="41F92328" w14:textId="77777777" w:rsidR="009C484E" w:rsidRDefault="009C484E" w:rsidP="00485673">
      <w:pPr>
        <w:pStyle w:val="ListParagraph"/>
        <w:numPr>
          <w:ilvl w:val="1"/>
          <w:numId w:val="26"/>
        </w:numPr>
        <w:spacing w:after="60" w:line="276" w:lineRule="auto"/>
        <w:contextualSpacing w:val="0"/>
        <w:jc w:val="left"/>
      </w:pPr>
      <w:r>
        <w:t>In cross references, capitalize “Section.” Refer to an entire section as a “Chapter.”</w:t>
      </w:r>
    </w:p>
    <w:p w14:paraId="0DC68F39" w14:textId="77777777" w:rsidR="009C484E" w:rsidRDefault="009C484E" w:rsidP="00485673">
      <w:pPr>
        <w:pStyle w:val="ListParagraph"/>
        <w:numPr>
          <w:ilvl w:val="1"/>
          <w:numId w:val="26"/>
        </w:numPr>
        <w:spacing w:after="60" w:line="276" w:lineRule="auto"/>
        <w:contextualSpacing w:val="0"/>
        <w:jc w:val="left"/>
      </w:pPr>
      <w:r>
        <w:t>Call out other sections in this way:  See Section 9408, “Resources at Risk Response Tools” for guidance on completing an ICS 232 form.</w:t>
      </w:r>
    </w:p>
    <w:p w14:paraId="15714172" w14:textId="77777777" w:rsidR="009C484E" w:rsidRDefault="009C484E" w:rsidP="00485673">
      <w:pPr>
        <w:pStyle w:val="ListParagraph"/>
        <w:numPr>
          <w:ilvl w:val="1"/>
          <w:numId w:val="26"/>
        </w:numPr>
        <w:spacing w:after="60" w:line="276" w:lineRule="auto"/>
        <w:contextualSpacing w:val="0"/>
        <w:jc w:val="left"/>
      </w:pPr>
      <w:r>
        <w:t>Do not use “Please” or “refer to”; just use “see”</w:t>
      </w:r>
    </w:p>
    <w:p w14:paraId="34E86DAF" w14:textId="023DCBC2" w:rsidR="009C484E" w:rsidRDefault="009C484E" w:rsidP="00485673">
      <w:pPr>
        <w:pStyle w:val="ListParagraph"/>
        <w:numPr>
          <w:ilvl w:val="1"/>
          <w:numId w:val="26"/>
        </w:numPr>
        <w:spacing w:after="60" w:line="276" w:lineRule="auto"/>
        <w:contextualSpacing w:val="0"/>
        <w:jc w:val="left"/>
      </w:pPr>
      <w:r>
        <w:t>For callouts to subsections in the same section as the callout, no need to provide title</w:t>
      </w:r>
      <w:r w:rsidR="000E685B">
        <w:t xml:space="preserve">. </w:t>
      </w:r>
      <w:r>
        <w:t>Use number + “above” or “below.”  E.g., for a callout in Chapter 4: “Additional information concerning staffing and function of the Environmental Unit (EU) is provided in Section 4213, below.”</w:t>
      </w:r>
    </w:p>
    <w:p w14:paraId="53C4A00D" w14:textId="77777777" w:rsidR="009C484E" w:rsidRDefault="009C484E" w:rsidP="00485673">
      <w:pPr>
        <w:pStyle w:val="ListParagraph"/>
        <w:numPr>
          <w:ilvl w:val="1"/>
          <w:numId w:val="26"/>
        </w:numPr>
        <w:spacing w:after="60" w:line="276" w:lineRule="auto"/>
        <w:contextualSpacing w:val="0"/>
        <w:jc w:val="left"/>
      </w:pPr>
      <w:r>
        <w:t>Only use title of section when calling out the first time in a subsection. If a section callout appears twice in the same subsection, refer to it by number only.</w:t>
      </w:r>
    </w:p>
    <w:p w14:paraId="393CE585" w14:textId="22349DA6" w:rsidR="009C484E" w:rsidRDefault="009C484E" w:rsidP="00485673">
      <w:pPr>
        <w:pStyle w:val="ListParagraph"/>
        <w:numPr>
          <w:ilvl w:val="0"/>
          <w:numId w:val="26"/>
        </w:numPr>
        <w:spacing w:after="60" w:line="276" w:lineRule="auto"/>
        <w:contextualSpacing w:val="0"/>
        <w:jc w:val="left"/>
      </w:pPr>
      <w:r>
        <w:t xml:space="preserve">Sections in regulations: use symbol </w:t>
      </w:r>
      <w:r w:rsidRPr="009B5938">
        <w:t>§</w:t>
      </w:r>
      <w:r>
        <w:t xml:space="preserve"> when appropriate and feasible on word processing platform, if author is unable to use symbol leave off rather </w:t>
      </w:r>
      <w:r w:rsidR="000E685B">
        <w:t>than</w:t>
      </w:r>
      <w:r>
        <w:t xml:space="preserve"> spelling out ‘section</w:t>
      </w:r>
      <w:r w:rsidR="000E685B">
        <w:t>’ (</w:t>
      </w:r>
      <w:r>
        <w:t xml:space="preserve">example 40 CFR </w:t>
      </w:r>
      <w:r w:rsidRPr="009B5938">
        <w:t>§</w:t>
      </w:r>
      <w:r>
        <w:t>300.115)</w:t>
      </w:r>
    </w:p>
    <w:p w14:paraId="703DEE23" w14:textId="6576340E" w:rsidR="009C484E" w:rsidRDefault="009C484E" w:rsidP="00485673">
      <w:pPr>
        <w:pStyle w:val="ListParagraph"/>
        <w:numPr>
          <w:ilvl w:val="0"/>
          <w:numId w:val="26"/>
        </w:numPr>
        <w:spacing w:after="60" w:line="276" w:lineRule="auto"/>
        <w:contextualSpacing w:val="0"/>
        <w:jc w:val="left"/>
      </w:pPr>
      <w:r>
        <w:t>Spelling of words/names in native languages</w:t>
      </w:r>
      <w:r w:rsidR="00427796">
        <w:t xml:space="preserve">: confirm spelling of communities and tribes on the Alaska DCRA Community Database site. Some communities have current and former names </w:t>
      </w:r>
    </w:p>
    <w:p w14:paraId="02B7E8FD" w14:textId="42970F2F" w:rsidR="00EA1250" w:rsidRDefault="00EA1250" w:rsidP="00EA1250">
      <w:pPr>
        <w:spacing w:after="60" w:line="276" w:lineRule="auto"/>
        <w:jc w:val="left"/>
      </w:pPr>
    </w:p>
    <w:p w14:paraId="3DEF62CD" w14:textId="3579775B" w:rsidR="00A61C80" w:rsidRPr="00A61C80" w:rsidRDefault="00722406" w:rsidP="00A61C80">
      <w:pPr>
        <w:pStyle w:val="Heading2"/>
        <w:rPr>
          <w:rFonts w:ascii="Cambria" w:eastAsiaTheme="majorEastAsia" w:hAnsi="Cambria" w:cstheme="minorHAnsi"/>
          <w:color w:val="4472C4" w:themeColor="accent5"/>
          <w:spacing w:val="-1"/>
          <w:sz w:val="28"/>
          <w:szCs w:val="28"/>
        </w:rPr>
      </w:pPr>
      <w:r>
        <w:t>R</w:t>
      </w:r>
      <w:r w:rsidR="00A61C80">
        <w:t>esponder-friendly plans style &amp; techniques</w:t>
      </w:r>
    </w:p>
    <w:p w14:paraId="04E93DD7" w14:textId="72779DE6" w:rsidR="006415F2" w:rsidRPr="006415F2" w:rsidRDefault="00A61C80" w:rsidP="00722406">
      <w:pPr>
        <w:pStyle w:val="Heading3"/>
        <w:rPr>
          <w:rFonts w:ascii="Cambria" w:eastAsiaTheme="majorEastAsia" w:hAnsi="Cambria" w:cstheme="minorHAnsi"/>
          <w:spacing w:val="-1"/>
          <w:sz w:val="28"/>
          <w:szCs w:val="28"/>
        </w:rPr>
      </w:pPr>
      <w:r w:rsidRPr="006415F2">
        <w:t>Avoid complex sentences. Break long sentences into shorter ones</w:t>
      </w:r>
      <w:r w:rsidR="006415F2" w:rsidRPr="006415F2">
        <w:t xml:space="preserve">. </w:t>
      </w:r>
    </w:p>
    <w:p w14:paraId="527ED4B8" w14:textId="345B0992" w:rsidR="007A39E0" w:rsidRPr="00A5462B" w:rsidRDefault="007A39E0" w:rsidP="00722406">
      <w:pPr>
        <w:pStyle w:val="NoSpacing"/>
        <w:ind w:left="1170"/>
        <w:rPr>
          <w:rFonts w:asciiTheme="minorHAnsi" w:eastAsiaTheme="majorEastAsia" w:hAnsiTheme="minorHAnsi" w:cstheme="minorHAnsi"/>
          <w:spacing w:val="-1"/>
        </w:rPr>
      </w:pPr>
    </w:p>
    <w:tbl>
      <w:tblPr>
        <w:tblStyle w:val="TableGrid"/>
        <w:tblW w:w="0" w:type="auto"/>
        <w:tblInd w:w="810" w:type="dxa"/>
        <w:tblLook w:val="04A0" w:firstRow="1" w:lastRow="0" w:firstColumn="1" w:lastColumn="0" w:noHBand="0" w:noVBand="1"/>
      </w:tblPr>
      <w:tblGrid>
        <w:gridCol w:w="8540"/>
      </w:tblGrid>
      <w:tr w:rsidR="00722406" w14:paraId="1C825BCA" w14:textId="77777777" w:rsidTr="00722406">
        <w:tc>
          <w:tcPr>
            <w:tcW w:w="8540" w:type="dxa"/>
          </w:tcPr>
          <w:p w14:paraId="6F86AC06" w14:textId="035EC07F" w:rsidR="00722406" w:rsidRDefault="00722406" w:rsidP="00722406">
            <w:pPr>
              <w:pStyle w:val="ListParagraph"/>
              <w:spacing w:after="60" w:line="276" w:lineRule="auto"/>
              <w:ind w:left="0"/>
              <w:contextualSpacing w:val="0"/>
              <w:jc w:val="left"/>
              <w:rPr>
                <w:color w:val="auto"/>
              </w:rPr>
            </w:pPr>
            <w:r w:rsidRPr="00AD260E">
              <w:rPr>
                <w:rFonts w:eastAsiaTheme="majorEastAsia" w:cstheme="minorHAnsi"/>
                <w:spacing w:val="-1"/>
              </w:rPr>
              <w:t>Compound: A task force was convened to develop decision-making procedures on the use of chemical countermeasures during an oil discharge response, and members submitted the draft plan to the public for input and review.</w:t>
            </w:r>
          </w:p>
        </w:tc>
      </w:tr>
      <w:tr w:rsidR="00722406" w14:paraId="63C29F4F" w14:textId="77777777" w:rsidTr="00722406">
        <w:tc>
          <w:tcPr>
            <w:tcW w:w="8540" w:type="dxa"/>
          </w:tcPr>
          <w:p w14:paraId="500826BA" w14:textId="650B77B7" w:rsidR="00722406" w:rsidRDefault="00722406" w:rsidP="00722406">
            <w:pPr>
              <w:pStyle w:val="ListParagraph"/>
              <w:spacing w:after="60" w:line="276" w:lineRule="auto"/>
              <w:ind w:left="0"/>
              <w:contextualSpacing w:val="0"/>
              <w:jc w:val="left"/>
              <w:rPr>
                <w:color w:val="auto"/>
              </w:rPr>
            </w:pPr>
            <w:r w:rsidRPr="00AD260E">
              <w:rPr>
                <w:rFonts w:eastAsiaTheme="majorEastAsia" w:cstheme="minorHAnsi"/>
                <w:spacing w:val="-1"/>
              </w:rPr>
              <w:t>Simple: A task force developed decision-making procedures on the use of chemical countermeasures during an oil discharge response. The task force submitted the draft plan for public review</w:t>
            </w:r>
          </w:p>
        </w:tc>
      </w:tr>
    </w:tbl>
    <w:p w14:paraId="601C1E38" w14:textId="77777777" w:rsidR="00722406" w:rsidRDefault="00722406" w:rsidP="00722406">
      <w:pPr>
        <w:pStyle w:val="ListParagraph"/>
        <w:spacing w:after="60" w:line="276" w:lineRule="auto"/>
        <w:ind w:left="810"/>
        <w:contextualSpacing w:val="0"/>
        <w:jc w:val="left"/>
        <w:rPr>
          <w:color w:val="auto"/>
        </w:rPr>
      </w:pPr>
    </w:p>
    <w:p w14:paraId="73994D81" w14:textId="4F3573A8" w:rsidR="006415F2" w:rsidRDefault="006415F2" w:rsidP="00722406">
      <w:pPr>
        <w:pStyle w:val="Heading3"/>
      </w:pPr>
      <w:r w:rsidRPr="00722406">
        <w:t xml:space="preserve">Active voice vs. passive voice. Active voice is preferred. The passive voice is often wordy and unclear. </w:t>
      </w:r>
    </w:p>
    <w:p w14:paraId="50A2DE94" w14:textId="77777777" w:rsidR="00722406" w:rsidRPr="00722406" w:rsidRDefault="00722406" w:rsidP="00722406">
      <w:pPr>
        <w:pStyle w:val="BodyText"/>
      </w:pPr>
    </w:p>
    <w:tbl>
      <w:tblPr>
        <w:tblStyle w:val="TableGrid"/>
        <w:tblW w:w="0" w:type="auto"/>
        <w:tblInd w:w="715" w:type="dxa"/>
        <w:tblLook w:val="04A0" w:firstRow="1" w:lastRow="0" w:firstColumn="1" w:lastColumn="0" w:noHBand="0" w:noVBand="1"/>
      </w:tblPr>
      <w:tblGrid>
        <w:gridCol w:w="8270"/>
      </w:tblGrid>
      <w:tr w:rsidR="00722406" w14:paraId="7B21CA95" w14:textId="77777777" w:rsidTr="00722406">
        <w:tc>
          <w:tcPr>
            <w:tcW w:w="8270" w:type="dxa"/>
          </w:tcPr>
          <w:p w14:paraId="0C8F93B2" w14:textId="0175C068" w:rsidR="00722406" w:rsidRDefault="00722406" w:rsidP="00722406">
            <w:pPr>
              <w:pStyle w:val="ListParagraph"/>
              <w:spacing w:after="60" w:line="276" w:lineRule="auto"/>
              <w:ind w:left="0"/>
              <w:contextualSpacing w:val="0"/>
              <w:jc w:val="left"/>
              <w:rPr>
                <w:color w:val="auto"/>
              </w:rPr>
            </w:pPr>
            <w:r w:rsidRPr="00C732E5">
              <w:rPr>
                <w:color w:val="auto"/>
              </w:rPr>
              <w:lastRenderedPageBreak/>
              <w:t>Passive: When writers use passive voice verbs, it makes it difficult for the reader to determine who is the source of an action.</w:t>
            </w:r>
          </w:p>
        </w:tc>
      </w:tr>
      <w:tr w:rsidR="00722406" w14:paraId="0BE2831D" w14:textId="77777777" w:rsidTr="00722406">
        <w:tc>
          <w:tcPr>
            <w:tcW w:w="8270" w:type="dxa"/>
          </w:tcPr>
          <w:p w14:paraId="5A65BBCD" w14:textId="1D63025E" w:rsidR="00722406" w:rsidRDefault="00722406" w:rsidP="00722406">
            <w:pPr>
              <w:pStyle w:val="ListParagraph"/>
              <w:spacing w:after="60" w:line="276" w:lineRule="auto"/>
              <w:ind w:left="0"/>
              <w:contextualSpacing w:val="0"/>
              <w:jc w:val="left"/>
              <w:rPr>
                <w:color w:val="auto"/>
              </w:rPr>
            </w:pPr>
            <w:r w:rsidRPr="00C732E5">
              <w:rPr>
                <w:color w:val="auto"/>
              </w:rPr>
              <w:t>Active: Readers can better determine who is the source of an action when writers use the active voice.</w:t>
            </w:r>
          </w:p>
        </w:tc>
      </w:tr>
    </w:tbl>
    <w:p w14:paraId="609D4B9C" w14:textId="77777777" w:rsidR="00722406" w:rsidRDefault="00722406" w:rsidP="00722406">
      <w:pPr>
        <w:pStyle w:val="ListParagraph"/>
        <w:spacing w:after="60" w:line="276" w:lineRule="auto"/>
        <w:ind w:left="1080"/>
        <w:contextualSpacing w:val="0"/>
        <w:jc w:val="left"/>
        <w:rPr>
          <w:color w:val="auto"/>
        </w:rPr>
      </w:pPr>
    </w:p>
    <w:p w14:paraId="0F976002" w14:textId="3C3BEC59" w:rsidR="00A5462B" w:rsidRDefault="00A5462B" w:rsidP="00A5462B">
      <w:pPr>
        <w:spacing w:after="60" w:line="276" w:lineRule="auto"/>
        <w:ind w:left="720"/>
        <w:jc w:val="left"/>
        <w:rPr>
          <w:i/>
          <w:iCs/>
          <w:color w:val="auto"/>
        </w:rPr>
      </w:pPr>
      <w:r w:rsidRPr="00421C2F">
        <w:rPr>
          <w:i/>
          <w:iCs/>
          <w:color w:val="auto"/>
        </w:rPr>
        <w:t xml:space="preserve">Note: Sometimes passive voice is appropriate </w:t>
      </w:r>
      <w:r w:rsidRPr="00421C2F">
        <w:rPr>
          <w:i/>
          <w:iCs/>
          <w:color w:val="auto"/>
        </w:rPr>
        <w:t xml:space="preserve">to vary sentence structure for </w:t>
      </w:r>
      <w:r w:rsidR="00421C2F" w:rsidRPr="00421C2F">
        <w:rPr>
          <w:i/>
          <w:iCs/>
          <w:color w:val="auto"/>
        </w:rPr>
        <w:t>readability</w:t>
      </w:r>
      <w:r w:rsidRPr="00421C2F">
        <w:rPr>
          <w:i/>
          <w:iCs/>
          <w:color w:val="auto"/>
        </w:rPr>
        <w:t xml:space="preserve"> or to draw attention to a part of the sentence.</w:t>
      </w:r>
    </w:p>
    <w:tbl>
      <w:tblPr>
        <w:tblStyle w:val="TableGrid"/>
        <w:tblW w:w="0" w:type="auto"/>
        <w:tblInd w:w="720" w:type="dxa"/>
        <w:tblLook w:val="04A0" w:firstRow="1" w:lastRow="0" w:firstColumn="1" w:lastColumn="0" w:noHBand="0" w:noVBand="1"/>
      </w:tblPr>
      <w:tblGrid>
        <w:gridCol w:w="8630"/>
      </w:tblGrid>
      <w:tr w:rsidR="00722406" w14:paraId="4D5B9E2B" w14:textId="77777777" w:rsidTr="00722406">
        <w:tc>
          <w:tcPr>
            <w:tcW w:w="8630" w:type="dxa"/>
          </w:tcPr>
          <w:p w14:paraId="1CFA675A" w14:textId="558CACF1" w:rsidR="00722406" w:rsidRDefault="00722406" w:rsidP="00722406">
            <w:pPr>
              <w:spacing w:after="60" w:line="276" w:lineRule="auto"/>
              <w:jc w:val="left"/>
              <w:rPr>
                <w:i/>
                <w:iCs/>
                <w:color w:val="auto"/>
              </w:rPr>
            </w:pPr>
            <w:r w:rsidRPr="00EB5987">
              <w:rPr>
                <w:color w:val="auto"/>
              </w:rPr>
              <w:t>Passive: A public review period was included in the plan update process.</w:t>
            </w:r>
          </w:p>
        </w:tc>
      </w:tr>
      <w:tr w:rsidR="00722406" w14:paraId="11256A0D" w14:textId="77777777" w:rsidTr="00722406">
        <w:tc>
          <w:tcPr>
            <w:tcW w:w="8630" w:type="dxa"/>
          </w:tcPr>
          <w:p w14:paraId="4ECFB37C" w14:textId="10D36F0C" w:rsidR="00722406" w:rsidRDefault="00722406" w:rsidP="00722406">
            <w:pPr>
              <w:spacing w:after="60" w:line="276" w:lineRule="auto"/>
              <w:jc w:val="left"/>
              <w:rPr>
                <w:i/>
                <w:iCs/>
                <w:color w:val="auto"/>
              </w:rPr>
            </w:pPr>
            <w:r w:rsidRPr="00EB5987">
              <w:rPr>
                <w:color w:val="auto"/>
              </w:rPr>
              <w:t xml:space="preserve">Active: Planners included a public review period in the plan update process. </w:t>
            </w:r>
          </w:p>
        </w:tc>
      </w:tr>
    </w:tbl>
    <w:p w14:paraId="6B3BD4C2" w14:textId="11EBFEDC" w:rsidR="00421C2F" w:rsidRDefault="00421C2F" w:rsidP="00421C2F">
      <w:pPr>
        <w:pStyle w:val="ListParagraph"/>
        <w:spacing w:after="60" w:line="276" w:lineRule="auto"/>
        <w:ind w:left="1530"/>
        <w:contextualSpacing w:val="0"/>
        <w:jc w:val="left"/>
        <w:rPr>
          <w:color w:val="auto"/>
        </w:rPr>
      </w:pPr>
    </w:p>
    <w:p w14:paraId="6735988C" w14:textId="10B8BE5D" w:rsidR="00421C2F" w:rsidRPr="00722406" w:rsidRDefault="00421C2F" w:rsidP="00722406">
      <w:pPr>
        <w:pStyle w:val="Heading3"/>
      </w:pPr>
      <w:r w:rsidRPr="00722406">
        <w:t>Use tables and bullet lists rather than paragraph narratives to facilitate scanning of the plan.</w:t>
      </w:r>
    </w:p>
    <w:p w14:paraId="7E8B8917" w14:textId="77777777" w:rsidR="00722406" w:rsidRDefault="00722406" w:rsidP="00722406">
      <w:pPr>
        <w:pStyle w:val="NoSpacing"/>
      </w:pPr>
    </w:p>
    <w:p w14:paraId="1A6BAD29" w14:textId="76CF01F8" w:rsidR="00722406" w:rsidRPr="00722406" w:rsidRDefault="00722406" w:rsidP="00722406">
      <w:pPr>
        <w:pStyle w:val="Heading3"/>
      </w:pPr>
      <w:r w:rsidRPr="00722406">
        <w:t>Use single-row/single-column table instead of text boxes. Text boxes can cause formatting problems.</w:t>
      </w:r>
    </w:p>
    <w:p w14:paraId="76EA2BA1" w14:textId="77777777" w:rsidR="00722406" w:rsidRPr="00722406" w:rsidRDefault="00722406" w:rsidP="00722406">
      <w:pPr>
        <w:spacing w:after="60" w:line="276" w:lineRule="auto"/>
        <w:jc w:val="left"/>
        <w:rPr>
          <w:color w:val="auto"/>
        </w:rPr>
      </w:pPr>
    </w:p>
    <w:p w14:paraId="259CE629" w14:textId="79788F9F" w:rsidR="00421C2F" w:rsidRDefault="00421C2F" w:rsidP="00421C2F">
      <w:pPr>
        <w:pStyle w:val="ListParagraph"/>
        <w:spacing w:after="60" w:line="276" w:lineRule="auto"/>
        <w:ind w:left="1530"/>
        <w:contextualSpacing w:val="0"/>
        <w:jc w:val="left"/>
        <w:rPr>
          <w:color w:val="auto"/>
        </w:rPr>
      </w:pPr>
    </w:p>
    <w:p w14:paraId="212AB31C" w14:textId="77777777" w:rsidR="00421C2F" w:rsidRDefault="00421C2F" w:rsidP="00421C2F">
      <w:pPr>
        <w:pStyle w:val="ListParagraph"/>
        <w:spacing w:after="60" w:line="276" w:lineRule="auto"/>
        <w:ind w:left="1530"/>
        <w:contextualSpacing w:val="0"/>
        <w:jc w:val="left"/>
        <w:rPr>
          <w:color w:val="auto"/>
        </w:rPr>
      </w:pPr>
    </w:p>
    <w:p w14:paraId="32C3820C" w14:textId="65FBB8B1" w:rsidR="00E15098" w:rsidRDefault="00E15098" w:rsidP="00A61C80">
      <w:pPr>
        <w:pStyle w:val="NoSpacing"/>
        <w:numPr>
          <w:ilvl w:val="0"/>
          <w:numId w:val="33"/>
        </w:numPr>
        <w:ind w:left="900"/>
        <w:rPr>
          <w:rFonts w:ascii="Cambria" w:eastAsiaTheme="majorEastAsia" w:hAnsi="Cambria" w:cstheme="minorHAnsi"/>
          <w:color w:val="4472C4" w:themeColor="accent5"/>
          <w:spacing w:val="-1"/>
          <w:sz w:val="28"/>
          <w:szCs w:val="28"/>
        </w:rPr>
      </w:pPr>
      <w:r>
        <w:br w:type="page"/>
      </w:r>
    </w:p>
    <w:p w14:paraId="52115973" w14:textId="04119D13" w:rsidR="00B66664" w:rsidRDefault="00A147DC" w:rsidP="005A4498">
      <w:pPr>
        <w:pStyle w:val="Heading1"/>
      </w:pPr>
      <w:r>
        <w:lastRenderedPageBreak/>
        <w:t>Use of</w:t>
      </w:r>
      <w:r w:rsidR="005A4498" w:rsidRPr="001F0684">
        <w:t xml:space="preserve"> Acronyms and Abbreviations</w:t>
      </w:r>
    </w:p>
    <w:p w14:paraId="534D6FE1" w14:textId="77777777" w:rsidR="00950C0E" w:rsidRDefault="00C47442" w:rsidP="00C47442">
      <w:pPr>
        <w:pStyle w:val="Footer"/>
        <w:jc w:val="left"/>
      </w:pPr>
      <w:r w:rsidRPr="00950C0E">
        <w:rPr>
          <w:u w:val="single"/>
        </w:rPr>
        <w:t>Assumption:</w:t>
      </w:r>
      <w:r w:rsidRPr="00C47442">
        <w:t xml:space="preserve"> The ACPs are operations planned intended for use by trained responders and is not intended to serve as a training document. Most of the acronyms used should already be familiar to responders. </w:t>
      </w:r>
    </w:p>
    <w:p w14:paraId="7BBF3F8B" w14:textId="77777777" w:rsidR="00950C0E" w:rsidRDefault="00C47442" w:rsidP="00950C0E">
      <w:pPr>
        <w:pStyle w:val="Footer"/>
        <w:numPr>
          <w:ilvl w:val="0"/>
          <w:numId w:val="31"/>
        </w:numPr>
        <w:jc w:val="left"/>
      </w:pPr>
      <w:r w:rsidRPr="00C47442">
        <w:t xml:space="preserve">Refraining from the practice of spelling out ‘first use’ per chapter improves the brevity and readability of the plan. </w:t>
      </w:r>
    </w:p>
    <w:p w14:paraId="3A82756C" w14:textId="2EE0669E" w:rsidR="00C47442" w:rsidRPr="00C47442" w:rsidRDefault="00950C0E" w:rsidP="00950C0E">
      <w:pPr>
        <w:pStyle w:val="Footer"/>
        <w:numPr>
          <w:ilvl w:val="0"/>
          <w:numId w:val="31"/>
        </w:numPr>
        <w:jc w:val="left"/>
      </w:pPr>
      <w:r>
        <w:t>T</w:t>
      </w:r>
      <w:r w:rsidR="00C47442" w:rsidRPr="00C47442">
        <w:t xml:space="preserve">he plan chapters are intended to serve as stand-alone guidance to each ICS Section, spelling out the first use in a previous section does not benefit a less experienced responder in determining an </w:t>
      </w:r>
      <w:r w:rsidRPr="00C47442">
        <w:t>acronym</w:t>
      </w:r>
      <w:r w:rsidR="000E685B">
        <w:t>’</w:t>
      </w:r>
      <w:bookmarkStart w:id="2" w:name="_GoBack"/>
      <w:bookmarkEnd w:id="2"/>
      <w:r w:rsidRPr="00C47442">
        <w:t>s</w:t>
      </w:r>
      <w:r w:rsidR="00C47442" w:rsidRPr="00C47442">
        <w:t xml:space="preserve"> meaning</w:t>
      </w:r>
      <w:r w:rsidR="000E685B" w:rsidRPr="00C47442">
        <w:t xml:space="preserve">. </w:t>
      </w:r>
    </w:p>
    <w:p w14:paraId="5C149D70" w14:textId="77777777" w:rsidR="00C47442" w:rsidRDefault="00C47442" w:rsidP="00C47442">
      <w:pPr>
        <w:pStyle w:val="Footer"/>
        <w:jc w:val="left"/>
      </w:pPr>
    </w:p>
    <w:p w14:paraId="06143282" w14:textId="08A6F52D" w:rsidR="004F1CAE" w:rsidRDefault="00B06048" w:rsidP="00C47442">
      <w:pPr>
        <w:pStyle w:val="Footer"/>
        <w:jc w:val="left"/>
      </w:pPr>
      <w:r w:rsidRPr="00950C0E">
        <w:rPr>
          <w:u w:val="single"/>
        </w:rPr>
        <w:t>Recommendation:</w:t>
      </w:r>
      <w:r>
        <w:t xml:space="preserve"> </w:t>
      </w:r>
      <w:r w:rsidR="004F1CAE">
        <w:t xml:space="preserve">Develop a thorough list for beginning of plan and consider this “first use” no need to spell out in plan. </w:t>
      </w:r>
    </w:p>
    <w:p w14:paraId="4FE2484B" w14:textId="77777777" w:rsidR="004F1CAE" w:rsidRDefault="004F1CAE" w:rsidP="00950C0E">
      <w:pPr>
        <w:pStyle w:val="Footer"/>
        <w:numPr>
          <w:ilvl w:val="0"/>
          <w:numId w:val="25"/>
        </w:numPr>
        <w:jc w:val="left"/>
      </w:pPr>
      <w:r>
        <w:t xml:space="preserve">It is acceptable to use the RCP master Acronym and Abbreviation list rather than just a list of those used in your plan. </w:t>
      </w:r>
    </w:p>
    <w:p w14:paraId="3278F399" w14:textId="77777777" w:rsidR="00A657B3" w:rsidRPr="00A657B3" w:rsidRDefault="004F1CAE" w:rsidP="00950C0E">
      <w:pPr>
        <w:pStyle w:val="Footer"/>
        <w:numPr>
          <w:ilvl w:val="0"/>
          <w:numId w:val="25"/>
        </w:numPr>
        <w:jc w:val="left"/>
        <w:rPr>
          <w:i/>
          <w:iCs/>
        </w:rPr>
      </w:pPr>
      <w:r>
        <w:t>ACPs should use the RCP master Acronym and Abbreviation list since it will include abbreviations and acronyms</w:t>
      </w:r>
      <w:r w:rsidR="00A657B3">
        <w:t>.</w:t>
      </w:r>
    </w:p>
    <w:p w14:paraId="36FC3F63" w14:textId="75DDB002" w:rsidR="004F1CAE" w:rsidRDefault="00A657B3" w:rsidP="00A657B3">
      <w:pPr>
        <w:pStyle w:val="Footer"/>
        <w:numPr>
          <w:ilvl w:val="1"/>
          <w:numId w:val="25"/>
        </w:numPr>
        <w:jc w:val="left"/>
        <w:rPr>
          <w:i/>
          <w:iCs/>
        </w:rPr>
      </w:pPr>
      <w:r>
        <w:t>Many acronym and abbreviation</w:t>
      </w:r>
      <w:r w:rsidR="004F1CAE">
        <w:t xml:space="preserve"> </w:t>
      </w:r>
      <w:r>
        <w:t xml:space="preserve">are used in responses that are not used in ACPs. </w:t>
      </w:r>
      <w:r w:rsidR="004F1CAE">
        <w:t>(</w:t>
      </w:r>
      <w:r w:rsidR="004F1CAE" w:rsidRPr="005756A9">
        <w:rPr>
          <w:i/>
          <w:iCs/>
        </w:rPr>
        <w:t>Example: In the ACP, by convention we refrain from referring to the Liaison Officer as the LOFR since not all agencies use this term. However, since it might be used in a response, it is in the Acronym list.</w:t>
      </w:r>
      <w:r w:rsidR="004F1CAE">
        <w:rPr>
          <w:i/>
          <w:iCs/>
        </w:rPr>
        <w:t>)</w:t>
      </w:r>
    </w:p>
    <w:p w14:paraId="54B63536" w14:textId="792A0529" w:rsidR="00A657B3" w:rsidRDefault="00A657B3" w:rsidP="00A657B3">
      <w:pPr>
        <w:pStyle w:val="Footer"/>
        <w:numPr>
          <w:ilvl w:val="1"/>
          <w:numId w:val="25"/>
        </w:numPr>
        <w:jc w:val="left"/>
        <w:rPr>
          <w:i/>
          <w:iCs/>
        </w:rPr>
      </w:pPr>
      <w:r>
        <w:rPr>
          <w:i/>
          <w:iCs/>
        </w:rPr>
        <w:t>Planners should submit additions to the RCP Master List to the ARRT Coordinators.</w:t>
      </w:r>
    </w:p>
    <w:p w14:paraId="5C14F32C" w14:textId="77777777" w:rsidR="00A657B3" w:rsidRDefault="00A657B3" w:rsidP="00A657B3">
      <w:pPr>
        <w:pStyle w:val="Footer"/>
        <w:jc w:val="left"/>
        <w:rPr>
          <w:i/>
          <w:iCs/>
        </w:rPr>
      </w:pPr>
    </w:p>
    <w:p w14:paraId="1889815B" w14:textId="77777777" w:rsidR="00C47442" w:rsidRDefault="00C47442" w:rsidP="00C47442">
      <w:pPr>
        <w:spacing w:after="60" w:line="276" w:lineRule="auto"/>
        <w:jc w:val="left"/>
      </w:pPr>
    </w:p>
    <w:p w14:paraId="30FB8298" w14:textId="27086EFE" w:rsidR="00B66664" w:rsidRDefault="00B06048" w:rsidP="00C47442">
      <w:pPr>
        <w:spacing w:after="60" w:line="276" w:lineRule="auto"/>
        <w:jc w:val="left"/>
      </w:pPr>
      <w:r>
        <w:t xml:space="preserve">If a master acronym list is not used, </w:t>
      </w:r>
      <w:r w:rsidR="000E685B">
        <w:t>define,</w:t>
      </w:r>
      <w:r>
        <w:t xml:space="preserve"> and use </w:t>
      </w:r>
      <w:r w:rsidR="00DC5F17">
        <w:t>acronym</w:t>
      </w:r>
      <w:r w:rsidR="00B66664">
        <w:t xml:space="preserve"> if used 3 or more times in a section</w:t>
      </w:r>
      <w:r w:rsidR="000E685B">
        <w:t xml:space="preserve">. </w:t>
      </w:r>
      <w:r w:rsidR="00B66664">
        <w:t xml:space="preserve">Do not </w:t>
      </w:r>
      <w:r w:rsidR="00B66664" w:rsidRPr="00EA574E">
        <w:t xml:space="preserve">use </w:t>
      </w:r>
      <w:r w:rsidR="00DC5F17">
        <w:t xml:space="preserve">acronyms </w:t>
      </w:r>
      <w:r w:rsidR="00B66664" w:rsidRPr="00EA574E">
        <w:t>before they are defined in the text</w:t>
      </w:r>
      <w:r w:rsidR="00DC5F17">
        <w:t xml:space="preserve">. </w:t>
      </w:r>
    </w:p>
    <w:p w14:paraId="3BCDC7CD" w14:textId="77777777" w:rsidR="00B66664" w:rsidRDefault="00B66664" w:rsidP="00485673">
      <w:pPr>
        <w:pStyle w:val="ListParagraph"/>
        <w:numPr>
          <w:ilvl w:val="1"/>
          <w:numId w:val="26"/>
        </w:numPr>
        <w:spacing w:after="60" w:line="276" w:lineRule="auto"/>
        <w:contextualSpacing w:val="0"/>
        <w:jc w:val="left"/>
      </w:pPr>
      <w:r>
        <w:t>Exceptions may be made for long acronyms that appear only twice but in close succession, or for acronyms that the reader is likely to be more familiar with in their acronym form (e.g., HAZWOPER)</w:t>
      </w:r>
    </w:p>
    <w:p w14:paraId="6076E15B" w14:textId="0DAF2BC3" w:rsidR="00B66664" w:rsidRDefault="00B66664" w:rsidP="00485673">
      <w:pPr>
        <w:pStyle w:val="ListParagraph"/>
        <w:numPr>
          <w:ilvl w:val="1"/>
          <w:numId w:val="26"/>
        </w:numPr>
        <w:spacing w:after="60" w:line="276" w:lineRule="auto"/>
        <w:contextualSpacing w:val="0"/>
        <w:jc w:val="left"/>
      </w:pPr>
      <w:r>
        <w:t xml:space="preserve">Exceptions are businesses &amp; corporations known primarily by </w:t>
      </w:r>
      <w:r w:rsidR="00BF5680">
        <w:t>acronym</w:t>
      </w:r>
      <w:r>
        <w:t xml:space="preserve"> (example SEAPRO, CISPRI)</w:t>
      </w:r>
    </w:p>
    <w:p w14:paraId="03E0C1B5" w14:textId="77777777" w:rsidR="00C47442" w:rsidRDefault="00C47442" w:rsidP="00C47442">
      <w:pPr>
        <w:spacing w:after="60" w:line="276" w:lineRule="auto"/>
        <w:jc w:val="left"/>
      </w:pPr>
    </w:p>
    <w:p w14:paraId="60949D4D" w14:textId="0EF26386" w:rsidR="00BF5680" w:rsidRDefault="00BF5680" w:rsidP="00C47442">
      <w:pPr>
        <w:spacing w:after="60" w:line="276" w:lineRule="auto"/>
        <w:jc w:val="left"/>
      </w:pPr>
      <w:r>
        <w:t>Refer to the following section on Terms: Recommended and Discouraged Usage for information on some acronyms and abbreviations.</w:t>
      </w:r>
    </w:p>
    <w:p w14:paraId="16AA1081" w14:textId="5CA0D31A" w:rsidR="00B66664" w:rsidRDefault="00B66664" w:rsidP="009C484E">
      <w:pPr>
        <w:pStyle w:val="ListParagraph"/>
        <w:ind w:left="0"/>
        <w:rPr>
          <w:b/>
          <w:bCs/>
        </w:rPr>
      </w:pPr>
    </w:p>
    <w:p w14:paraId="63FFCB86" w14:textId="77777777" w:rsidR="00A147DC" w:rsidRDefault="00A147DC">
      <w:pPr>
        <w:spacing w:after="160" w:line="259" w:lineRule="auto"/>
        <w:jc w:val="left"/>
        <w:rPr>
          <w:rFonts w:ascii="Cambria" w:eastAsiaTheme="majorEastAsia" w:hAnsi="Cambria" w:cstheme="minorHAnsi"/>
          <w:b/>
          <w:caps/>
          <w:color w:val="4472C4" w:themeColor="accent5"/>
          <w:spacing w:val="-1"/>
          <w:sz w:val="28"/>
          <w:szCs w:val="28"/>
        </w:rPr>
      </w:pPr>
      <w:r>
        <w:br w:type="page"/>
      </w:r>
    </w:p>
    <w:p w14:paraId="20CF61B7" w14:textId="19D5F3A8" w:rsidR="00B66664" w:rsidRPr="005B346E" w:rsidRDefault="00B66664" w:rsidP="00A147DC">
      <w:pPr>
        <w:pStyle w:val="Heading1"/>
      </w:pPr>
      <w:r>
        <w:lastRenderedPageBreak/>
        <w:t>Terms</w:t>
      </w:r>
      <w:r w:rsidR="00BF5680">
        <w:t xml:space="preserve">: </w:t>
      </w:r>
      <w:r>
        <w:t>recommended and discouraged usage</w:t>
      </w:r>
    </w:p>
    <w:p w14:paraId="27CF5DD1" w14:textId="77777777" w:rsidR="009C484E" w:rsidRDefault="009C484E" w:rsidP="00485673">
      <w:pPr>
        <w:pStyle w:val="ListParagraph"/>
        <w:numPr>
          <w:ilvl w:val="0"/>
          <w:numId w:val="26"/>
        </w:numPr>
        <w:spacing w:after="60" w:line="276" w:lineRule="auto"/>
        <w:contextualSpacing w:val="0"/>
        <w:jc w:val="left"/>
      </w:pPr>
      <w:r>
        <w:t>aboveground, not above ground</w:t>
      </w:r>
    </w:p>
    <w:p w14:paraId="594EECE5" w14:textId="77777777" w:rsidR="009C484E" w:rsidRDefault="009C484E" w:rsidP="00485673">
      <w:pPr>
        <w:pStyle w:val="ListParagraph"/>
        <w:numPr>
          <w:ilvl w:val="0"/>
          <w:numId w:val="26"/>
        </w:numPr>
        <w:spacing w:after="60" w:line="276" w:lineRule="auto"/>
        <w:contextualSpacing w:val="0"/>
        <w:jc w:val="left"/>
      </w:pPr>
      <w:r>
        <w:t>act – lower case unless part of the official title (Endangered Species Act; this act, not this Act)</w:t>
      </w:r>
    </w:p>
    <w:p w14:paraId="391B5C40" w14:textId="327A6D50" w:rsidR="007F51B4" w:rsidRDefault="007F51B4" w:rsidP="00485673">
      <w:pPr>
        <w:pStyle w:val="ListParagraph"/>
        <w:numPr>
          <w:ilvl w:val="0"/>
          <w:numId w:val="26"/>
        </w:numPr>
        <w:spacing w:after="60" w:line="276" w:lineRule="auto"/>
        <w:contextualSpacing w:val="0"/>
        <w:jc w:val="left"/>
      </w:pPr>
      <w:r>
        <w:t>Alaska State agency names, always us “A” at the beginning. Below are the most commonly used agencies (not a comprehensive list):</w:t>
      </w:r>
    </w:p>
    <w:p w14:paraId="69AED6F1" w14:textId="77777777" w:rsidR="007F51B4" w:rsidRDefault="007F51B4" w:rsidP="00485673">
      <w:pPr>
        <w:pStyle w:val="ListParagraph"/>
        <w:numPr>
          <w:ilvl w:val="1"/>
          <w:numId w:val="26"/>
        </w:numPr>
        <w:spacing w:after="60" w:line="276" w:lineRule="auto"/>
        <w:contextualSpacing w:val="0"/>
        <w:jc w:val="left"/>
      </w:pPr>
      <w:r>
        <w:t>ADEC</w:t>
      </w:r>
    </w:p>
    <w:p w14:paraId="7378D7A1" w14:textId="77777777" w:rsidR="007F51B4" w:rsidRDefault="007F51B4" w:rsidP="00485673">
      <w:pPr>
        <w:pStyle w:val="ListParagraph"/>
        <w:numPr>
          <w:ilvl w:val="1"/>
          <w:numId w:val="26"/>
        </w:numPr>
        <w:spacing w:after="60" w:line="276" w:lineRule="auto"/>
        <w:contextualSpacing w:val="0"/>
        <w:jc w:val="left"/>
      </w:pPr>
      <w:r>
        <w:t>ADMVA</w:t>
      </w:r>
    </w:p>
    <w:p w14:paraId="7DF533E5" w14:textId="511290A2" w:rsidR="007F51B4" w:rsidRDefault="007F51B4" w:rsidP="00485673">
      <w:pPr>
        <w:pStyle w:val="ListParagraph"/>
        <w:numPr>
          <w:ilvl w:val="1"/>
          <w:numId w:val="26"/>
        </w:numPr>
        <w:spacing w:after="60" w:line="276" w:lineRule="auto"/>
        <w:contextualSpacing w:val="0"/>
        <w:jc w:val="left"/>
      </w:pPr>
      <w:r>
        <w:t>ADHS&amp;</w:t>
      </w:r>
      <w:r w:rsidR="000E685B">
        <w:t>EM -</w:t>
      </w:r>
      <w:r>
        <w:t xml:space="preserve"> use ampersand</w:t>
      </w:r>
    </w:p>
    <w:p w14:paraId="42D4D47F" w14:textId="77777777" w:rsidR="007F51B4" w:rsidRDefault="007F51B4" w:rsidP="00485673">
      <w:pPr>
        <w:pStyle w:val="ListParagraph"/>
        <w:numPr>
          <w:ilvl w:val="1"/>
          <w:numId w:val="26"/>
        </w:numPr>
        <w:spacing w:after="60" w:line="276" w:lineRule="auto"/>
        <w:contextualSpacing w:val="0"/>
        <w:jc w:val="left"/>
      </w:pPr>
      <w:r>
        <w:t>ADF&amp;G - use ampersand</w:t>
      </w:r>
    </w:p>
    <w:p w14:paraId="79E8F329" w14:textId="77777777" w:rsidR="007F51B4" w:rsidRDefault="007F51B4" w:rsidP="00485673">
      <w:pPr>
        <w:pStyle w:val="ListParagraph"/>
        <w:numPr>
          <w:ilvl w:val="1"/>
          <w:numId w:val="26"/>
        </w:numPr>
        <w:spacing w:after="60" w:line="276" w:lineRule="auto"/>
        <w:contextualSpacing w:val="0"/>
        <w:jc w:val="left"/>
      </w:pPr>
      <w:r>
        <w:t>ADOTPF</w:t>
      </w:r>
    </w:p>
    <w:p w14:paraId="78C562BA" w14:textId="77777777" w:rsidR="007F51B4" w:rsidRDefault="007F51B4" w:rsidP="00485673">
      <w:pPr>
        <w:pStyle w:val="ListParagraph"/>
        <w:numPr>
          <w:ilvl w:val="1"/>
          <w:numId w:val="26"/>
        </w:numPr>
        <w:spacing w:after="60" w:line="276" w:lineRule="auto"/>
        <w:contextualSpacing w:val="0"/>
        <w:jc w:val="left"/>
      </w:pPr>
      <w:r>
        <w:t>ADLaw (Department of Law)</w:t>
      </w:r>
    </w:p>
    <w:p w14:paraId="47697D12" w14:textId="77777777" w:rsidR="007F51B4" w:rsidRDefault="007F51B4" w:rsidP="00485673">
      <w:pPr>
        <w:pStyle w:val="ListParagraph"/>
        <w:numPr>
          <w:ilvl w:val="1"/>
          <w:numId w:val="26"/>
        </w:numPr>
        <w:spacing w:after="60" w:line="276" w:lineRule="auto"/>
        <w:contextualSpacing w:val="0"/>
        <w:jc w:val="left"/>
      </w:pPr>
      <w:r>
        <w:t>ADOL (Department of Labor)</w:t>
      </w:r>
    </w:p>
    <w:p w14:paraId="34EFECFD" w14:textId="77777777" w:rsidR="007F51B4" w:rsidRDefault="007F51B4" w:rsidP="00485673">
      <w:pPr>
        <w:pStyle w:val="ListParagraph"/>
        <w:numPr>
          <w:ilvl w:val="1"/>
          <w:numId w:val="26"/>
        </w:numPr>
        <w:spacing w:after="60" w:line="276" w:lineRule="auto"/>
        <w:contextualSpacing w:val="0"/>
        <w:jc w:val="left"/>
      </w:pPr>
      <w:r>
        <w:t>ADNR</w:t>
      </w:r>
    </w:p>
    <w:p w14:paraId="73636A64" w14:textId="77777777" w:rsidR="007F51B4" w:rsidRDefault="007F51B4" w:rsidP="00485673">
      <w:pPr>
        <w:pStyle w:val="ListParagraph"/>
        <w:numPr>
          <w:ilvl w:val="1"/>
          <w:numId w:val="26"/>
        </w:numPr>
        <w:spacing w:after="60" w:line="276" w:lineRule="auto"/>
        <w:contextualSpacing w:val="0"/>
        <w:jc w:val="left"/>
      </w:pPr>
      <w:r>
        <w:t>DCRA (Division of Community and Regional Affairs)</w:t>
      </w:r>
    </w:p>
    <w:p w14:paraId="43E30274" w14:textId="3DCA63CB" w:rsidR="009C484E" w:rsidRDefault="009C484E" w:rsidP="00485673">
      <w:pPr>
        <w:pStyle w:val="ListParagraph"/>
        <w:numPr>
          <w:ilvl w:val="0"/>
          <w:numId w:val="26"/>
        </w:numPr>
        <w:spacing w:after="60" w:line="276" w:lineRule="auto"/>
        <w:contextualSpacing w:val="0"/>
        <w:jc w:val="left"/>
      </w:pPr>
      <w:r w:rsidRPr="00A657B3">
        <w:t>Alaska Native. Alaska</w:t>
      </w:r>
      <w:r>
        <w:t xml:space="preserve"> Native people are the individuals of indigenous descent. </w:t>
      </w:r>
      <w:r w:rsidR="00C61442">
        <w:t>Federally-recognized tribes are the tribal governments, do not refer in plans as Alaska Native tribes.</w:t>
      </w:r>
    </w:p>
    <w:p w14:paraId="76E2003E" w14:textId="77777777" w:rsidR="009C484E" w:rsidRDefault="009C484E" w:rsidP="00485673">
      <w:pPr>
        <w:pStyle w:val="ListParagraph"/>
        <w:numPr>
          <w:ilvl w:val="1"/>
          <w:numId w:val="26"/>
        </w:numPr>
        <w:spacing w:after="60" w:line="276" w:lineRule="auto"/>
        <w:contextualSpacing w:val="0"/>
        <w:jc w:val="left"/>
      </w:pPr>
      <w:r>
        <w:t>Do not use just “native(s)” – native is only used as an adjective (native languages)</w:t>
      </w:r>
    </w:p>
    <w:p w14:paraId="57303E23" w14:textId="77777777" w:rsidR="009C484E" w:rsidRDefault="009C484E" w:rsidP="00485673">
      <w:pPr>
        <w:pStyle w:val="ListParagraph"/>
        <w:numPr>
          <w:ilvl w:val="2"/>
          <w:numId w:val="26"/>
        </w:numPr>
        <w:spacing w:after="60" w:line="276" w:lineRule="auto"/>
        <w:contextualSpacing w:val="0"/>
        <w:jc w:val="left"/>
      </w:pPr>
      <w:r>
        <w:t>Consider using other adjectives: traditional, indigenous</w:t>
      </w:r>
    </w:p>
    <w:p w14:paraId="70CCA90B" w14:textId="6FBA7C23" w:rsidR="009C484E" w:rsidRDefault="009C484E" w:rsidP="00485673">
      <w:pPr>
        <w:pStyle w:val="ListParagraph"/>
        <w:numPr>
          <w:ilvl w:val="1"/>
          <w:numId w:val="26"/>
        </w:numPr>
        <w:spacing w:after="60" w:line="276" w:lineRule="auto"/>
        <w:contextualSpacing w:val="0"/>
        <w:jc w:val="left"/>
      </w:pPr>
      <w:r>
        <w:t>Do not use Native Americans</w:t>
      </w:r>
      <w:r w:rsidR="00A36FC8">
        <w:t xml:space="preserve"> or American Indians to describe indigenous people of Alaska.</w:t>
      </w:r>
    </w:p>
    <w:p w14:paraId="767DED26" w14:textId="77777777" w:rsidR="009C484E" w:rsidRDefault="009C484E" w:rsidP="00485673">
      <w:pPr>
        <w:pStyle w:val="ListParagraph"/>
        <w:numPr>
          <w:ilvl w:val="1"/>
          <w:numId w:val="26"/>
        </w:numPr>
        <w:spacing w:after="60" w:line="276" w:lineRule="auto"/>
        <w:contextualSpacing w:val="0"/>
        <w:jc w:val="left"/>
      </w:pPr>
      <w:r>
        <w:t>Avoid use of ‘native Alaskan’ as this is unspecific and is used by some to refer to any individual born in Alaska. If necessary, specify “Alaska resident’ there is not requirement for place of birth for any state or federal laws/regulation.</w:t>
      </w:r>
    </w:p>
    <w:p w14:paraId="2E66D346" w14:textId="4DA43AB8" w:rsidR="00A657B3" w:rsidRDefault="00A657B3" w:rsidP="00485673">
      <w:pPr>
        <w:pStyle w:val="ListParagraph"/>
        <w:numPr>
          <w:ilvl w:val="0"/>
          <w:numId w:val="26"/>
        </w:numPr>
        <w:spacing w:after="60" w:line="276" w:lineRule="auto"/>
        <w:contextualSpacing w:val="0"/>
        <w:jc w:val="left"/>
      </w:pPr>
      <w:r>
        <w:t>Alaska Native Village. Refrain from use of this term. See notes on ‘community’ and ‘village’</w:t>
      </w:r>
    </w:p>
    <w:p w14:paraId="57FFC935" w14:textId="241E0306" w:rsidR="009C484E" w:rsidRDefault="009C484E" w:rsidP="00485673">
      <w:pPr>
        <w:pStyle w:val="ListParagraph"/>
        <w:numPr>
          <w:ilvl w:val="0"/>
          <w:numId w:val="26"/>
        </w:numPr>
        <w:spacing w:after="60" w:line="276" w:lineRule="auto"/>
        <w:contextualSpacing w:val="0"/>
        <w:jc w:val="left"/>
      </w:pPr>
      <w:r>
        <w:t>Area Committee, not area committee, not AC</w:t>
      </w:r>
    </w:p>
    <w:p w14:paraId="0AD6E095" w14:textId="77777777" w:rsidR="009C484E" w:rsidRDefault="009C484E" w:rsidP="00485673">
      <w:pPr>
        <w:pStyle w:val="ListParagraph"/>
        <w:numPr>
          <w:ilvl w:val="0"/>
          <w:numId w:val="26"/>
        </w:numPr>
        <w:spacing w:after="60" w:line="276" w:lineRule="auto"/>
        <w:contextualSpacing w:val="0"/>
        <w:jc w:val="left"/>
      </w:pPr>
      <w:r>
        <w:t>Area of Responsibility, not Area Of Responsibility</w:t>
      </w:r>
    </w:p>
    <w:p w14:paraId="70725DF0" w14:textId="77777777" w:rsidR="009C484E" w:rsidRDefault="009C484E" w:rsidP="00485673">
      <w:pPr>
        <w:pStyle w:val="ListParagraph"/>
        <w:numPr>
          <w:ilvl w:val="0"/>
          <w:numId w:val="26"/>
        </w:numPr>
        <w:spacing w:after="60" w:line="276" w:lineRule="auto"/>
        <w:contextualSpacing w:val="0"/>
        <w:jc w:val="left"/>
      </w:pPr>
      <w:r>
        <w:t>CANUSPAC – provide acronym even if only used once</w:t>
      </w:r>
    </w:p>
    <w:p w14:paraId="6E8AA7A9" w14:textId="77777777" w:rsidR="009C484E" w:rsidRDefault="009C484E" w:rsidP="00485673">
      <w:pPr>
        <w:pStyle w:val="ListParagraph"/>
        <w:numPr>
          <w:ilvl w:val="0"/>
          <w:numId w:val="26"/>
        </w:numPr>
        <w:spacing w:after="60" w:line="276" w:lineRule="auto"/>
        <w:contextualSpacing w:val="0"/>
        <w:jc w:val="left"/>
      </w:pPr>
      <w:r w:rsidRPr="002322C7">
        <w:t>CANUSWEST</w:t>
      </w:r>
      <w:r>
        <w:t xml:space="preserve"> – provide acronym even if only used once</w:t>
      </w:r>
    </w:p>
    <w:p w14:paraId="584EF8C0" w14:textId="77777777" w:rsidR="009C484E" w:rsidRDefault="009C484E" w:rsidP="00485673">
      <w:pPr>
        <w:pStyle w:val="ListParagraph"/>
        <w:numPr>
          <w:ilvl w:val="0"/>
          <w:numId w:val="26"/>
        </w:numPr>
        <w:spacing w:after="60" w:line="276" w:lineRule="auto"/>
        <w:contextualSpacing w:val="0"/>
        <w:jc w:val="left"/>
      </w:pPr>
      <w:r>
        <w:t>CANUSDIX – provide acronym even if only used once</w:t>
      </w:r>
    </w:p>
    <w:p w14:paraId="68A9CF6A" w14:textId="77777777" w:rsidR="009C484E" w:rsidRDefault="009C484E" w:rsidP="00485673">
      <w:pPr>
        <w:pStyle w:val="ListParagraph"/>
        <w:numPr>
          <w:ilvl w:val="0"/>
          <w:numId w:val="26"/>
        </w:numPr>
        <w:spacing w:after="60" w:line="276" w:lineRule="auto"/>
        <w:contextualSpacing w:val="0"/>
        <w:jc w:val="left"/>
      </w:pPr>
      <w:r>
        <w:t>CANUS North – provide acronym even if only used once</w:t>
      </w:r>
    </w:p>
    <w:p w14:paraId="59CA1332" w14:textId="0C572B70" w:rsidR="00E50B56" w:rsidRDefault="009C484E" w:rsidP="00485673">
      <w:pPr>
        <w:pStyle w:val="NoSpacing"/>
        <w:numPr>
          <w:ilvl w:val="0"/>
          <w:numId w:val="26"/>
        </w:numPr>
      </w:pPr>
      <w:r>
        <w:t xml:space="preserve">CFR not C.F.R. acceptable to never spell out, </w:t>
      </w:r>
      <w:r w:rsidRPr="009B5938">
        <w:t xml:space="preserve">example 40 CFR </w:t>
      </w:r>
      <w:r>
        <w:t xml:space="preserve">Part </w:t>
      </w:r>
      <w:r w:rsidRPr="009B5938">
        <w:t>300</w:t>
      </w:r>
      <w:r>
        <w:t xml:space="preserve">, </w:t>
      </w:r>
      <w:r w:rsidRPr="009B5938">
        <w:t>40 CFR 300.115</w:t>
      </w:r>
      <w:r>
        <w:t>, or preferred:</w:t>
      </w:r>
      <w:r w:rsidRPr="009B5938">
        <w:t xml:space="preserve"> 40 CFR §300.115</w:t>
      </w:r>
    </w:p>
    <w:p w14:paraId="37C0B6AA" w14:textId="77777777" w:rsidR="009C484E" w:rsidRDefault="009C484E" w:rsidP="00485673">
      <w:pPr>
        <w:pStyle w:val="ListParagraph"/>
        <w:numPr>
          <w:ilvl w:val="0"/>
          <w:numId w:val="26"/>
        </w:numPr>
        <w:spacing w:after="60" w:line="276" w:lineRule="auto"/>
        <w:contextualSpacing w:val="0"/>
        <w:jc w:val="left"/>
      </w:pPr>
      <w:r>
        <w:t>chair – lower case unless part of an official title</w:t>
      </w:r>
    </w:p>
    <w:p w14:paraId="772C6A07" w14:textId="77777777" w:rsidR="009C484E" w:rsidRDefault="009C484E" w:rsidP="00485673">
      <w:pPr>
        <w:pStyle w:val="ListParagraph"/>
        <w:numPr>
          <w:ilvl w:val="0"/>
          <w:numId w:val="26"/>
        </w:numPr>
        <w:spacing w:after="60" w:line="276" w:lineRule="auto"/>
        <w:contextualSpacing w:val="0"/>
        <w:jc w:val="left"/>
      </w:pPr>
      <w:r>
        <w:t>cleanup (not clean-up) when used as a noun, clean up when used as a verb</w:t>
      </w:r>
    </w:p>
    <w:p w14:paraId="7DEC7950" w14:textId="77777777" w:rsidR="009C484E" w:rsidRDefault="009C484E" w:rsidP="00485673">
      <w:pPr>
        <w:pStyle w:val="ListParagraph"/>
        <w:numPr>
          <w:ilvl w:val="0"/>
          <w:numId w:val="26"/>
        </w:numPr>
        <w:spacing w:after="60" w:line="276" w:lineRule="auto"/>
        <w:contextualSpacing w:val="0"/>
        <w:jc w:val="left"/>
      </w:pPr>
      <w:r>
        <w:t>Command Post</w:t>
      </w:r>
    </w:p>
    <w:p w14:paraId="73F6EC1E" w14:textId="77777777" w:rsidR="009C484E" w:rsidRDefault="009C484E" w:rsidP="00485673">
      <w:pPr>
        <w:pStyle w:val="ListParagraph"/>
        <w:numPr>
          <w:ilvl w:val="0"/>
          <w:numId w:val="26"/>
        </w:numPr>
        <w:spacing w:after="60" w:line="276" w:lineRule="auto"/>
        <w:contextualSpacing w:val="0"/>
        <w:jc w:val="left"/>
      </w:pPr>
      <w:r>
        <w:t>Command staff, not Command Staff</w:t>
      </w:r>
    </w:p>
    <w:p w14:paraId="4003F89C" w14:textId="0F579944" w:rsidR="00981008" w:rsidRDefault="00A657B3" w:rsidP="00485673">
      <w:pPr>
        <w:pStyle w:val="ListParagraph"/>
        <w:numPr>
          <w:ilvl w:val="0"/>
          <w:numId w:val="26"/>
        </w:numPr>
        <w:spacing w:after="60" w:line="276" w:lineRule="auto"/>
        <w:contextualSpacing w:val="0"/>
        <w:jc w:val="left"/>
      </w:pPr>
      <w:r>
        <w:lastRenderedPageBreak/>
        <w:t>c</w:t>
      </w:r>
      <w:r w:rsidR="00981008">
        <w:t>ommunity</w:t>
      </w:r>
      <w:r>
        <w:t xml:space="preserve"> – preferred generic term from populated areas, including both organized cities and unincorporated locations</w:t>
      </w:r>
    </w:p>
    <w:p w14:paraId="62CD370E" w14:textId="54C1A5BF" w:rsidR="009C484E" w:rsidRDefault="009C484E" w:rsidP="00485673">
      <w:pPr>
        <w:pStyle w:val="ListParagraph"/>
        <w:numPr>
          <w:ilvl w:val="0"/>
          <w:numId w:val="26"/>
        </w:numPr>
        <w:spacing w:after="60" w:line="276" w:lineRule="auto"/>
        <w:contextualSpacing w:val="0"/>
        <w:jc w:val="left"/>
      </w:pPr>
      <w:r>
        <w:t xml:space="preserve">comprise </w:t>
      </w:r>
      <w:r w:rsidR="000E685B">
        <w:t>- No</w:t>
      </w:r>
      <w:r>
        <w:t xml:space="preserve"> “comprised of.”  Use “comprising” or “composed of”</w:t>
      </w:r>
    </w:p>
    <w:p w14:paraId="24580177" w14:textId="7E416648" w:rsidR="001C425A" w:rsidRDefault="001C425A" w:rsidP="00485673">
      <w:pPr>
        <w:pStyle w:val="Footer"/>
        <w:numPr>
          <w:ilvl w:val="0"/>
          <w:numId w:val="26"/>
        </w:numPr>
      </w:pPr>
      <w:r>
        <w:t xml:space="preserve">Coastal Zone: </w:t>
      </w:r>
      <w:r w:rsidR="00543A97">
        <w:t xml:space="preserve">According the NCP, this is the </w:t>
      </w:r>
      <w:r>
        <w:t>“waters subject to the tide and all land surface, land substrata and groundwater 1000 yards inland.” This phrase is elsewhere referred to as the “extent of tide and 1,000 inland or 1,000 yards inland from the extent of tide” for a simple term. Define in Glossary</w:t>
      </w:r>
    </w:p>
    <w:p w14:paraId="75C5ED2C" w14:textId="6A622EEA" w:rsidR="009C484E" w:rsidRDefault="009C484E" w:rsidP="00485673">
      <w:pPr>
        <w:pStyle w:val="ListParagraph"/>
        <w:numPr>
          <w:ilvl w:val="0"/>
          <w:numId w:val="26"/>
        </w:numPr>
        <w:spacing w:after="60" w:line="276" w:lineRule="auto"/>
        <w:contextualSpacing w:val="0"/>
        <w:jc w:val="left"/>
      </w:pPr>
      <w:r>
        <w:t>DOC, not the DOC</w:t>
      </w:r>
    </w:p>
    <w:p w14:paraId="4528B010" w14:textId="034171AE" w:rsidR="009C484E" w:rsidRDefault="009C484E" w:rsidP="00485673">
      <w:pPr>
        <w:pStyle w:val="ListParagraph"/>
        <w:numPr>
          <w:ilvl w:val="0"/>
          <w:numId w:val="26"/>
        </w:numPr>
        <w:spacing w:after="60" w:line="276" w:lineRule="auto"/>
        <w:contextualSpacing w:val="0"/>
        <w:jc w:val="left"/>
      </w:pPr>
      <w:r>
        <w:t>DOD</w:t>
      </w:r>
      <w:r w:rsidR="00981008">
        <w:t xml:space="preserve">, </w:t>
      </w:r>
      <w:r>
        <w:t>not the DOD</w:t>
      </w:r>
    </w:p>
    <w:p w14:paraId="44F7320D" w14:textId="16D01AFC" w:rsidR="009C484E" w:rsidRDefault="009C484E" w:rsidP="00485673">
      <w:pPr>
        <w:pStyle w:val="ListParagraph"/>
        <w:numPr>
          <w:ilvl w:val="0"/>
          <w:numId w:val="26"/>
        </w:numPr>
        <w:spacing w:after="60" w:line="276" w:lineRule="auto"/>
        <w:contextualSpacing w:val="0"/>
        <w:jc w:val="left"/>
      </w:pPr>
      <w:r>
        <w:t>DOE</w:t>
      </w:r>
      <w:r w:rsidR="00981008">
        <w:t xml:space="preserve">, </w:t>
      </w:r>
      <w:r>
        <w:t>not the DOE</w:t>
      </w:r>
    </w:p>
    <w:p w14:paraId="5A47E733" w14:textId="77777777" w:rsidR="009C484E" w:rsidRDefault="009C484E" w:rsidP="00485673">
      <w:pPr>
        <w:pStyle w:val="ListParagraph"/>
        <w:numPr>
          <w:ilvl w:val="0"/>
          <w:numId w:val="26"/>
        </w:numPr>
        <w:spacing w:after="60" w:line="276" w:lineRule="auto"/>
        <w:contextualSpacing w:val="0"/>
        <w:jc w:val="left"/>
      </w:pPr>
      <w:r>
        <w:t>DOI, not the DOI</w:t>
      </w:r>
    </w:p>
    <w:p w14:paraId="137D7E80" w14:textId="77777777" w:rsidR="009C484E" w:rsidRDefault="009C484E" w:rsidP="00485673">
      <w:pPr>
        <w:pStyle w:val="ListParagraph"/>
        <w:numPr>
          <w:ilvl w:val="0"/>
          <w:numId w:val="26"/>
        </w:numPr>
        <w:spacing w:after="60" w:line="276" w:lineRule="auto"/>
        <w:contextualSpacing w:val="0"/>
        <w:jc w:val="left"/>
      </w:pPr>
      <w:r>
        <w:t>email, not e-mail</w:t>
      </w:r>
    </w:p>
    <w:p w14:paraId="506AA85A" w14:textId="77777777" w:rsidR="009C484E" w:rsidRDefault="009C484E" w:rsidP="00485673">
      <w:pPr>
        <w:pStyle w:val="ListParagraph"/>
        <w:numPr>
          <w:ilvl w:val="0"/>
          <w:numId w:val="26"/>
        </w:numPr>
        <w:spacing w:after="60" w:line="276" w:lineRule="auto"/>
        <w:contextualSpacing w:val="0"/>
        <w:jc w:val="left"/>
      </w:pPr>
      <w:r>
        <w:t>Environmental Unit – abbreviate as EU if appearing more than once in a section</w:t>
      </w:r>
    </w:p>
    <w:p w14:paraId="26C952D9" w14:textId="77777777" w:rsidR="009C484E" w:rsidRDefault="009C484E" w:rsidP="00485673">
      <w:pPr>
        <w:pStyle w:val="ListParagraph"/>
        <w:numPr>
          <w:ilvl w:val="0"/>
          <w:numId w:val="26"/>
        </w:numPr>
        <w:spacing w:after="60" w:line="276" w:lineRule="auto"/>
        <w:contextualSpacing w:val="0"/>
        <w:jc w:val="left"/>
      </w:pPr>
      <w:r>
        <w:t>EPA, not the EPA, no USEPA</w:t>
      </w:r>
    </w:p>
    <w:p w14:paraId="759DBF0D" w14:textId="0591F3FC" w:rsidR="00B87315" w:rsidRDefault="000E0D47" w:rsidP="00485673">
      <w:pPr>
        <w:pStyle w:val="ListParagraph"/>
        <w:numPr>
          <w:ilvl w:val="0"/>
          <w:numId w:val="26"/>
        </w:numPr>
        <w:spacing w:after="60" w:line="276" w:lineRule="auto"/>
        <w:contextualSpacing w:val="0"/>
        <w:jc w:val="left"/>
      </w:pPr>
      <w:r>
        <w:t>e</w:t>
      </w:r>
      <w:r w:rsidR="00B87315">
        <w:t>xtent of tide – an acceptable substitute</w:t>
      </w:r>
      <w:r>
        <w:t>, simplified term,</w:t>
      </w:r>
      <w:r w:rsidR="00B87315">
        <w:t xml:space="preserve"> to describe the area</w:t>
      </w:r>
      <w:r w:rsidR="00543A97">
        <w:t xml:space="preserve"> and waters </w:t>
      </w:r>
      <w:r w:rsidR="000E685B">
        <w:t>“subject</w:t>
      </w:r>
      <w:r w:rsidR="00543A97">
        <w:t xml:space="preserve"> to the tide and all land surface, land substrata and groundwater 1000 yards inland” once the proper NCP terminology has been introduced.</w:t>
      </w:r>
    </w:p>
    <w:p w14:paraId="147C139F" w14:textId="49A26231" w:rsidR="009C484E" w:rsidRPr="00EA574E" w:rsidRDefault="009C484E" w:rsidP="00485673">
      <w:pPr>
        <w:pStyle w:val="ListParagraph"/>
        <w:numPr>
          <w:ilvl w:val="0"/>
          <w:numId w:val="26"/>
        </w:numPr>
        <w:spacing w:after="60" w:line="276" w:lineRule="auto"/>
        <w:contextualSpacing w:val="0"/>
        <w:jc w:val="left"/>
      </w:pPr>
      <w:r w:rsidRPr="00EA574E">
        <w:t>federal (lower case unless part of a title)</w:t>
      </w:r>
    </w:p>
    <w:p w14:paraId="7709647E" w14:textId="77777777" w:rsidR="009C484E" w:rsidRDefault="009C484E" w:rsidP="00485673">
      <w:pPr>
        <w:pStyle w:val="ListParagraph"/>
        <w:numPr>
          <w:ilvl w:val="0"/>
          <w:numId w:val="26"/>
        </w:numPr>
        <w:spacing w:after="60" w:line="276" w:lineRule="auto"/>
        <w:contextualSpacing w:val="0"/>
        <w:jc w:val="left"/>
      </w:pPr>
      <w:r>
        <w:t>federal response agency (lower case)</w:t>
      </w:r>
    </w:p>
    <w:p w14:paraId="3E613CA5" w14:textId="77777777" w:rsidR="009C484E" w:rsidRDefault="009C484E" w:rsidP="00485673">
      <w:pPr>
        <w:pStyle w:val="ListParagraph"/>
        <w:numPr>
          <w:ilvl w:val="0"/>
          <w:numId w:val="26"/>
        </w:numPr>
        <w:spacing w:after="60" w:line="276" w:lineRule="auto"/>
        <w:contextualSpacing w:val="0"/>
        <w:jc w:val="left"/>
      </w:pPr>
      <w:r>
        <w:t>federally-recognized tribes (include hyphen)</w:t>
      </w:r>
    </w:p>
    <w:p w14:paraId="33605DFC" w14:textId="77777777" w:rsidR="009C484E" w:rsidRDefault="009C484E" w:rsidP="00485673">
      <w:pPr>
        <w:pStyle w:val="ListParagraph"/>
        <w:numPr>
          <w:ilvl w:val="0"/>
          <w:numId w:val="26"/>
        </w:numPr>
        <w:spacing w:after="60" w:line="276" w:lineRule="auto"/>
        <w:contextualSpacing w:val="0"/>
        <w:jc w:val="left"/>
      </w:pPr>
      <w:r>
        <w:t>Geographic Zone – used to describe the areas formerly knowns as subareas</w:t>
      </w:r>
    </w:p>
    <w:p w14:paraId="1302506F" w14:textId="77777777" w:rsidR="009C484E" w:rsidRPr="00EA574E" w:rsidRDefault="009C484E" w:rsidP="00485673">
      <w:pPr>
        <w:pStyle w:val="ListParagraph"/>
        <w:numPr>
          <w:ilvl w:val="0"/>
          <w:numId w:val="26"/>
        </w:numPr>
        <w:spacing w:after="60" w:line="276" w:lineRule="auto"/>
        <w:contextualSpacing w:val="0"/>
        <w:jc w:val="left"/>
      </w:pPr>
      <w:r>
        <w:t>Glossary: Only define acronyms that occur three or more times within an entry.</w:t>
      </w:r>
    </w:p>
    <w:p w14:paraId="5AD47B87" w14:textId="77777777" w:rsidR="009C484E" w:rsidRDefault="009C484E" w:rsidP="00485673">
      <w:pPr>
        <w:pStyle w:val="ListParagraph"/>
        <w:numPr>
          <w:ilvl w:val="0"/>
          <w:numId w:val="26"/>
        </w:numPr>
        <w:spacing w:after="60" w:line="276" w:lineRule="auto"/>
        <w:contextualSpacing w:val="0"/>
        <w:jc w:val="left"/>
      </w:pPr>
      <w:r>
        <w:t>hazardous materials (not hazmat, unless part of an official title, or defined as HAZMAT Team); see below regarding hazardous substances.</w:t>
      </w:r>
    </w:p>
    <w:p w14:paraId="2493D5A4" w14:textId="6A17EE8D" w:rsidR="009C484E" w:rsidRDefault="009C484E" w:rsidP="00485673">
      <w:pPr>
        <w:pStyle w:val="ListParagraph"/>
        <w:numPr>
          <w:ilvl w:val="0"/>
          <w:numId w:val="26"/>
        </w:numPr>
        <w:spacing w:after="60" w:line="276" w:lineRule="auto"/>
        <w:contextualSpacing w:val="0"/>
        <w:jc w:val="left"/>
      </w:pPr>
      <w:r>
        <w:t>hazardous substances – not hazardous materials, unless referring to shipping/</w:t>
      </w:r>
      <w:r w:rsidR="000E685B">
        <w:t>transportation, OHSA</w:t>
      </w:r>
      <w:r>
        <w:t xml:space="preserve"> training, or State regulations</w:t>
      </w:r>
    </w:p>
    <w:p w14:paraId="5677C81F" w14:textId="77777777" w:rsidR="009C484E" w:rsidRDefault="009C484E" w:rsidP="00485673">
      <w:pPr>
        <w:pStyle w:val="ListParagraph"/>
        <w:numPr>
          <w:ilvl w:val="0"/>
          <w:numId w:val="26"/>
        </w:numPr>
        <w:spacing w:after="60" w:line="276" w:lineRule="auto"/>
        <w:contextualSpacing w:val="0"/>
        <w:jc w:val="left"/>
      </w:pPr>
      <w:r>
        <w:t>HAZWOPER – provide acronym even if only used once</w:t>
      </w:r>
    </w:p>
    <w:p w14:paraId="4C453B68" w14:textId="77777777" w:rsidR="009C484E" w:rsidRDefault="009C484E" w:rsidP="00485673">
      <w:pPr>
        <w:pStyle w:val="ListParagraph"/>
        <w:numPr>
          <w:ilvl w:val="0"/>
          <w:numId w:val="26"/>
        </w:numPr>
        <w:spacing w:after="60" w:line="276" w:lineRule="auto"/>
        <w:contextualSpacing w:val="0"/>
        <w:jc w:val="left"/>
      </w:pPr>
      <w:r>
        <w:t>Inch, not in. or “</w:t>
      </w:r>
    </w:p>
    <w:p w14:paraId="1704DF13" w14:textId="77777777" w:rsidR="009C484E" w:rsidRDefault="009C484E" w:rsidP="00485673">
      <w:pPr>
        <w:pStyle w:val="ListParagraph"/>
        <w:numPr>
          <w:ilvl w:val="0"/>
          <w:numId w:val="26"/>
        </w:numPr>
        <w:spacing w:after="60" w:line="276" w:lineRule="auto"/>
        <w:contextualSpacing w:val="0"/>
        <w:jc w:val="left"/>
      </w:pPr>
      <w:r>
        <w:t>Incident Action Plan, not incident action plan</w:t>
      </w:r>
    </w:p>
    <w:p w14:paraId="30EE8AA9" w14:textId="77777777" w:rsidR="009C484E" w:rsidRDefault="009C484E" w:rsidP="00485673">
      <w:pPr>
        <w:pStyle w:val="ListParagraph"/>
        <w:numPr>
          <w:ilvl w:val="0"/>
          <w:numId w:val="26"/>
        </w:numPr>
        <w:spacing w:after="60" w:line="276" w:lineRule="auto"/>
        <w:contextualSpacing w:val="0"/>
        <w:jc w:val="left"/>
      </w:pPr>
      <w:r>
        <w:t>Incident Command Post</w:t>
      </w:r>
    </w:p>
    <w:p w14:paraId="4A4A360F" w14:textId="77777777" w:rsidR="009C484E" w:rsidRDefault="009C484E" w:rsidP="00485673">
      <w:pPr>
        <w:pStyle w:val="ListParagraph"/>
        <w:numPr>
          <w:ilvl w:val="0"/>
          <w:numId w:val="26"/>
        </w:numPr>
        <w:spacing w:after="60" w:line="276" w:lineRule="auto"/>
        <w:contextualSpacing w:val="0"/>
        <w:jc w:val="left"/>
      </w:pPr>
      <w:r>
        <w:t>Incident Commander (not incident commander)</w:t>
      </w:r>
    </w:p>
    <w:p w14:paraId="1C08ADED" w14:textId="1328969B" w:rsidR="009C484E" w:rsidRDefault="009C484E" w:rsidP="00485673">
      <w:pPr>
        <w:pStyle w:val="ListParagraph"/>
        <w:numPr>
          <w:ilvl w:val="0"/>
          <w:numId w:val="26"/>
        </w:numPr>
        <w:spacing w:after="60" w:line="276" w:lineRule="auto"/>
        <w:contextualSpacing w:val="0"/>
        <w:jc w:val="left"/>
      </w:pPr>
      <w:r w:rsidRPr="00A36FC8">
        <w:rPr>
          <w:highlight w:val="yellow"/>
        </w:rPr>
        <w:t>Indian –</w:t>
      </w:r>
      <w:r>
        <w:t xml:space="preserve"> don’t use it unless part of a </w:t>
      </w:r>
      <w:r w:rsidR="000E685B">
        <w:t>tribe’s</w:t>
      </w:r>
      <w:r>
        <w:t xml:space="preserve"> name. See notes on federally-recognized tribes, native, and tribe</w:t>
      </w:r>
    </w:p>
    <w:p w14:paraId="140513B9" w14:textId="7484DBB4" w:rsidR="009C484E" w:rsidRDefault="009C484E" w:rsidP="00485673">
      <w:pPr>
        <w:pStyle w:val="ListParagraph"/>
        <w:numPr>
          <w:ilvl w:val="0"/>
          <w:numId w:val="26"/>
        </w:numPr>
        <w:spacing w:after="60" w:line="276" w:lineRule="auto"/>
        <w:contextualSpacing w:val="0"/>
        <w:jc w:val="left"/>
      </w:pPr>
      <w:r w:rsidRPr="00A36FC8">
        <w:rPr>
          <w:highlight w:val="yellow"/>
        </w:rPr>
        <w:t>Indian Land –</w:t>
      </w:r>
      <w:r>
        <w:t xml:space="preserve"> do not use it unless specifically referring to the </w:t>
      </w:r>
      <w:r w:rsidR="00A61C80">
        <w:t>Annette Island Reserve/</w:t>
      </w:r>
      <w:r>
        <w:t xml:space="preserve">Metlakatla Indian </w:t>
      </w:r>
      <w:r w:rsidR="00C61442">
        <w:t>Community r</w:t>
      </w:r>
      <w:r>
        <w:t>eservation; be specific on the intent of the plan content and land described:</w:t>
      </w:r>
    </w:p>
    <w:p w14:paraId="21D263A5" w14:textId="77777777" w:rsidR="009C484E" w:rsidRDefault="009C484E" w:rsidP="00485673">
      <w:pPr>
        <w:pStyle w:val="ListParagraph"/>
        <w:numPr>
          <w:ilvl w:val="1"/>
          <w:numId w:val="26"/>
        </w:numPr>
        <w:spacing w:after="60" w:line="276" w:lineRule="auto"/>
        <w:contextualSpacing w:val="0"/>
        <w:jc w:val="left"/>
      </w:pPr>
      <w:r>
        <w:t xml:space="preserve">ANILCA land allotments to individuals, tribes and/or ANCSA corporations. </w:t>
      </w:r>
    </w:p>
    <w:p w14:paraId="1F4576B4" w14:textId="22C15A39" w:rsidR="009C484E" w:rsidRDefault="009C484E" w:rsidP="00485673">
      <w:pPr>
        <w:pStyle w:val="ListParagraph"/>
        <w:numPr>
          <w:ilvl w:val="2"/>
          <w:numId w:val="26"/>
        </w:numPr>
        <w:spacing w:after="60" w:line="276" w:lineRule="auto"/>
        <w:contextualSpacing w:val="0"/>
        <w:jc w:val="left"/>
      </w:pPr>
      <w:r>
        <w:lastRenderedPageBreak/>
        <w:t>Native Allotments</w:t>
      </w:r>
      <w:r w:rsidR="0043651D">
        <w:t xml:space="preserve"> </w:t>
      </w:r>
      <w:r w:rsidR="0043651D" w:rsidRPr="0043651D">
        <w:rPr>
          <w:i/>
          <w:iCs/>
        </w:rPr>
        <w:t>(</w:t>
      </w:r>
      <w:r w:rsidR="0043651D">
        <w:rPr>
          <w:i/>
          <w:iCs/>
        </w:rPr>
        <w:t xml:space="preserve">Note: </w:t>
      </w:r>
      <w:r w:rsidR="0043651D" w:rsidRPr="0043651D">
        <w:rPr>
          <w:i/>
          <w:iCs/>
        </w:rPr>
        <w:t>‘owners’ of allotments are generally treated as any other landowner; exception is for land owned by federally-recognized tribes</w:t>
      </w:r>
      <w:r w:rsidR="0043651D">
        <w:rPr>
          <w:i/>
          <w:iCs/>
        </w:rPr>
        <w:t xml:space="preserve">. In some cases, allotments are in an ‘interim’ status and the legal landowner is the </w:t>
      </w:r>
      <w:r w:rsidR="000E685B">
        <w:rPr>
          <w:i/>
          <w:iCs/>
        </w:rPr>
        <w:t>BLM,</w:t>
      </w:r>
      <w:r w:rsidR="0043651D">
        <w:rPr>
          <w:i/>
          <w:iCs/>
        </w:rPr>
        <w:t xml:space="preserve"> but the ‘interim’ landowner should also be included in any communications or coordination </w:t>
      </w:r>
      <w:r w:rsidR="000E685B">
        <w:rPr>
          <w:i/>
          <w:iCs/>
        </w:rPr>
        <w:t>activities)</w:t>
      </w:r>
    </w:p>
    <w:p w14:paraId="46E78EFD" w14:textId="568FBFE2" w:rsidR="009C484E" w:rsidRDefault="009C484E" w:rsidP="00485673">
      <w:pPr>
        <w:pStyle w:val="ListParagraph"/>
        <w:numPr>
          <w:ilvl w:val="1"/>
          <w:numId w:val="26"/>
        </w:numPr>
        <w:spacing w:after="60" w:line="276" w:lineRule="auto"/>
        <w:contextualSpacing w:val="0"/>
        <w:jc w:val="left"/>
      </w:pPr>
      <w:r>
        <w:t xml:space="preserve">Traditional </w:t>
      </w:r>
      <w:r w:rsidR="0043651D">
        <w:t>u</w:t>
      </w:r>
      <w:r>
        <w:t xml:space="preserve">se </w:t>
      </w:r>
      <w:r w:rsidR="0043651D">
        <w:t>a</w:t>
      </w:r>
      <w:r>
        <w:t>reas</w:t>
      </w:r>
    </w:p>
    <w:p w14:paraId="3C655135" w14:textId="77777777" w:rsidR="009C484E" w:rsidRDefault="009C484E" w:rsidP="00485673">
      <w:pPr>
        <w:pStyle w:val="ListParagraph"/>
        <w:numPr>
          <w:ilvl w:val="1"/>
          <w:numId w:val="26"/>
        </w:numPr>
        <w:spacing w:after="60" w:line="276" w:lineRule="auto"/>
        <w:contextualSpacing w:val="0"/>
        <w:jc w:val="left"/>
      </w:pPr>
      <w:r>
        <w:t>Areas of cultural importance</w:t>
      </w:r>
    </w:p>
    <w:p w14:paraId="15E93B2B" w14:textId="415AFDE6" w:rsidR="009C484E" w:rsidRDefault="009C484E" w:rsidP="00485673">
      <w:pPr>
        <w:pStyle w:val="ListParagraph"/>
        <w:numPr>
          <w:ilvl w:val="1"/>
          <w:numId w:val="26"/>
        </w:numPr>
        <w:spacing w:after="60" w:line="276" w:lineRule="auto"/>
        <w:contextualSpacing w:val="0"/>
        <w:jc w:val="left"/>
      </w:pPr>
      <w:r>
        <w:t xml:space="preserve">Note: In communities with City and Tribal Governments, the land with local jurisdiction boundary is the city’s boundary. Tribal </w:t>
      </w:r>
      <w:r w:rsidR="00C61442">
        <w:t>Governments</w:t>
      </w:r>
      <w:r>
        <w:t xml:space="preserve"> do not have jurisdictional</w:t>
      </w:r>
      <w:r w:rsidR="0043651D">
        <w:t xml:space="preserve"> </w:t>
      </w:r>
      <w:r>
        <w:t xml:space="preserve">boundaries in similar way – but may have interest in land described in above </w:t>
      </w:r>
      <w:r w:rsidR="00C61442">
        <w:t>categories</w:t>
      </w:r>
    </w:p>
    <w:p w14:paraId="72A72141" w14:textId="7B121251" w:rsidR="000E0D47" w:rsidRPr="000E0D47" w:rsidRDefault="000E0D47" w:rsidP="00485673">
      <w:pPr>
        <w:pStyle w:val="ListParagraph"/>
        <w:numPr>
          <w:ilvl w:val="0"/>
          <w:numId w:val="26"/>
        </w:numPr>
        <w:spacing w:after="60" w:line="276" w:lineRule="auto"/>
        <w:contextualSpacing w:val="0"/>
        <w:jc w:val="left"/>
      </w:pPr>
      <w:r>
        <w:t>Inland Zone – the area subject to EPA jurisdiction, in Alaska it is defined as the</w:t>
      </w:r>
      <w:r w:rsidR="00B44338">
        <w:t xml:space="preserve"> area inland of </w:t>
      </w:r>
      <w:r w:rsidR="007B0113">
        <w:t xml:space="preserve">a line </w:t>
      </w:r>
      <w:r w:rsidR="00B44338">
        <w:t xml:space="preserve">1000 yards inland of the extent of tide. </w:t>
      </w:r>
    </w:p>
    <w:p w14:paraId="2F8F9D17" w14:textId="67310C36" w:rsidR="009C484E" w:rsidRDefault="000E0D47" w:rsidP="00485673">
      <w:pPr>
        <w:pStyle w:val="ListParagraph"/>
        <w:numPr>
          <w:ilvl w:val="0"/>
          <w:numId w:val="26"/>
        </w:numPr>
        <w:spacing w:after="60" w:line="276" w:lineRule="auto"/>
        <w:contextualSpacing w:val="0"/>
        <w:jc w:val="left"/>
      </w:pPr>
      <w:commentRangeStart w:id="3"/>
      <w:commentRangeStart w:id="4"/>
      <w:r>
        <w:rPr>
          <w:i/>
        </w:rPr>
        <w:t>i</w:t>
      </w:r>
      <w:r w:rsidR="009C484E" w:rsidRPr="006A6973">
        <w:rPr>
          <w:i/>
        </w:rPr>
        <w:t>n</w:t>
      </w:r>
      <w:r>
        <w:rPr>
          <w:i/>
        </w:rPr>
        <w:t xml:space="preserve"> </w:t>
      </w:r>
      <w:r w:rsidR="009C484E" w:rsidRPr="006A6973">
        <w:rPr>
          <w:i/>
        </w:rPr>
        <w:t>situ</w:t>
      </w:r>
      <w:r w:rsidR="009C484E">
        <w:rPr>
          <w:i/>
        </w:rPr>
        <w:t xml:space="preserve"> </w:t>
      </w:r>
      <w:commentRangeEnd w:id="3"/>
      <w:r w:rsidR="004944F2">
        <w:rPr>
          <w:rStyle w:val="CommentReference"/>
        </w:rPr>
        <w:commentReference w:id="3"/>
      </w:r>
      <w:commentRangeEnd w:id="4"/>
      <w:r w:rsidR="004944F2">
        <w:rPr>
          <w:rStyle w:val="CommentReference"/>
        </w:rPr>
        <w:commentReference w:id="4"/>
      </w:r>
      <w:r w:rsidR="009C484E">
        <w:t xml:space="preserve">(italicized, </w:t>
      </w:r>
      <w:r w:rsidR="004944F2">
        <w:t xml:space="preserve">no </w:t>
      </w:r>
      <w:r w:rsidR="009C484E">
        <w:t>hyphen)</w:t>
      </w:r>
    </w:p>
    <w:p w14:paraId="338A453C" w14:textId="77777777" w:rsidR="009C484E" w:rsidRDefault="009C484E" w:rsidP="00485673">
      <w:pPr>
        <w:pStyle w:val="ListParagraph"/>
        <w:numPr>
          <w:ilvl w:val="0"/>
          <w:numId w:val="26"/>
        </w:numPr>
        <w:spacing w:after="60" w:line="276" w:lineRule="auto"/>
        <w:contextualSpacing w:val="0"/>
        <w:jc w:val="left"/>
      </w:pPr>
      <w:r>
        <w:t>it/its, not they/their, when referring to an agency or organization</w:t>
      </w:r>
    </w:p>
    <w:p w14:paraId="5A8EEC62" w14:textId="77777777" w:rsidR="009C484E" w:rsidRDefault="009C484E" w:rsidP="00485673">
      <w:pPr>
        <w:pStyle w:val="ListParagraph"/>
        <w:numPr>
          <w:ilvl w:val="0"/>
          <w:numId w:val="26"/>
        </w:numPr>
        <w:spacing w:after="60" w:line="276" w:lineRule="auto"/>
        <w:contextualSpacing w:val="0"/>
        <w:jc w:val="left"/>
      </w:pPr>
      <w:r>
        <w:t>Liaison Officer, not LOFR</w:t>
      </w:r>
    </w:p>
    <w:p w14:paraId="380F406C" w14:textId="77777777" w:rsidR="009C484E" w:rsidRDefault="009C484E" w:rsidP="00485673">
      <w:pPr>
        <w:pStyle w:val="ListParagraph"/>
        <w:numPr>
          <w:ilvl w:val="0"/>
          <w:numId w:val="26"/>
        </w:numPr>
        <w:spacing w:after="60" w:line="276" w:lineRule="auto"/>
        <w:contextualSpacing w:val="0"/>
        <w:jc w:val="left"/>
      </w:pPr>
      <w:r>
        <w:t>Logistics Section (capitalized)</w:t>
      </w:r>
    </w:p>
    <w:p w14:paraId="3C273A63" w14:textId="77777777" w:rsidR="009C484E" w:rsidRDefault="009C484E" w:rsidP="00485673">
      <w:pPr>
        <w:pStyle w:val="ListParagraph"/>
        <w:numPr>
          <w:ilvl w:val="0"/>
          <w:numId w:val="26"/>
        </w:numPr>
        <w:spacing w:after="60" w:line="276" w:lineRule="auto"/>
        <w:contextualSpacing w:val="0"/>
        <w:jc w:val="left"/>
      </w:pPr>
      <w:r>
        <w:t>memorandum of understanding (lower case)</w:t>
      </w:r>
    </w:p>
    <w:p w14:paraId="47F7C8EC" w14:textId="77777777" w:rsidR="009C484E" w:rsidRDefault="009C484E" w:rsidP="00485673">
      <w:pPr>
        <w:pStyle w:val="ListParagraph"/>
        <w:numPr>
          <w:ilvl w:val="0"/>
          <w:numId w:val="26"/>
        </w:numPr>
        <w:spacing w:after="60" w:line="276" w:lineRule="auto"/>
        <w:contextualSpacing w:val="0"/>
        <w:jc w:val="left"/>
      </w:pPr>
      <w:r>
        <w:t>m</w:t>
      </w:r>
      <w:r w:rsidRPr="009B1ED1">
        <w:t xml:space="preserve">unicipalities. Municipalities are only be Boroughs or Cities. There is no Village municipality classification. </w:t>
      </w:r>
      <w:r>
        <w:t>Tribes and ANCSA Corporations (Village/Community and Regional) are not m</w:t>
      </w:r>
      <w:r w:rsidRPr="009B1ED1">
        <w:t>unicipalities.</w:t>
      </w:r>
    </w:p>
    <w:p w14:paraId="07E3E13A" w14:textId="77777777" w:rsidR="009C484E" w:rsidRDefault="009C484E" w:rsidP="00485673">
      <w:pPr>
        <w:pStyle w:val="ListParagraph"/>
        <w:numPr>
          <w:ilvl w:val="0"/>
          <w:numId w:val="26"/>
        </w:numPr>
        <w:spacing w:after="60" w:line="276" w:lineRule="auto"/>
        <w:contextualSpacing w:val="0"/>
        <w:jc w:val="left"/>
      </w:pPr>
      <w:r>
        <w:t>nongovernmental, not non-governmental</w:t>
      </w:r>
    </w:p>
    <w:p w14:paraId="4C44193B" w14:textId="77777777" w:rsidR="009C484E" w:rsidRDefault="009C484E" w:rsidP="00485673">
      <w:pPr>
        <w:pStyle w:val="ListParagraph"/>
        <w:numPr>
          <w:ilvl w:val="0"/>
          <w:numId w:val="26"/>
        </w:numPr>
        <w:spacing w:after="60" w:line="276" w:lineRule="auto"/>
        <w:contextualSpacing w:val="0"/>
        <w:jc w:val="left"/>
      </w:pPr>
      <w:r>
        <w:t>nonprofit, not non-profit</w:t>
      </w:r>
    </w:p>
    <w:p w14:paraId="6B88B7E2" w14:textId="77777777" w:rsidR="009C484E" w:rsidRDefault="009C484E" w:rsidP="00485673">
      <w:pPr>
        <w:pStyle w:val="ListParagraph"/>
        <w:numPr>
          <w:ilvl w:val="0"/>
          <w:numId w:val="26"/>
        </w:numPr>
        <w:spacing w:after="60" w:line="276" w:lineRule="auto"/>
        <w:contextualSpacing w:val="0"/>
        <w:jc w:val="left"/>
      </w:pPr>
      <w:r>
        <w:t>Numbers – spell out one through nine, except in measurements</w:t>
      </w:r>
    </w:p>
    <w:p w14:paraId="770355EE" w14:textId="77777777" w:rsidR="009C484E" w:rsidRDefault="009C484E" w:rsidP="00485673">
      <w:pPr>
        <w:pStyle w:val="ListParagraph"/>
        <w:numPr>
          <w:ilvl w:val="0"/>
          <w:numId w:val="26"/>
        </w:numPr>
        <w:spacing w:after="60" w:line="276" w:lineRule="auto"/>
        <w:contextualSpacing w:val="0"/>
        <w:jc w:val="left"/>
      </w:pPr>
      <w:r>
        <w:t>On-Scene Coordinator (with hyphen)</w:t>
      </w:r>
    </w:p>
    <w:p w14:paraId="56047CFA" w14:textId="3F56A30A" w:rsidR="009C484E" w:rsidRDefault="009C484E" w:rsidP="00485673">
      <w:pPr>
        <w:pStyle w:val="ListParagraph"/>
        <w:numPr>
          <w:ilvl w:val="0"/>
          <w:numId w:val="26"/>
        </w:numPr>
        <w:spacing w:after="60" w:line="276" w:lineRule="auto"/>
        <w:contextualSpacing w:val="0"/>
        <w:jc w:val="left"/>
      </w:pPr>
      <w:r>
        <w:t>on-site when used as adjective, on site when used as prepositional phrase, never onsite</w:t>
      </w:r>
      <w:r w:rsidR="000E685B">
        <w:t xml:space="preserve">. </w:t>
      </w:r>
      <w:r>
        <w:t>E.g., “The on-site safety plan was amended”; “The responders arrived on site” (same rules for off-site)</w:t>
      </w:r>
    </w:p>
    <w:p w14:paraId="053B63DB" w14:textId="77777777" w:rsidR="009C484E" w:rsidRDefault="009C484E" w:rsidP="00485673">
      <w:pPr>
        <w:pStyle w:val="ListParagraph"/>
        <w:numPr>
          <w:ilvl w:val="0"/>
          <w:numId w:val="26"/>
        </w:numPr>
        <w:spacing w:after="60" w:line="276" w:lineRule="auto"/>
        <w:contextualSpacing w:val="0"/>
        <w:jc w:val="left"/>
      </w:pPr>
      <w:r>
        <w:t>Operations Section, not OPS</w:t>
      </w:r>
    </w:p>
    <w:p w14:paraId="527284A6" w14:textId="77777777" w:rsidR="009C484E" w:rsidRDefault="009C484E" w:rsidP="00485673">
      <w:pPr>
        <w:pStyle w:val="ListParagraph"/>
        <w:numPr>
          <w:ilvl w:val="0"/>
          <w:numId w:val="26"/>
        </w:numPr>
        <w:spacing w:after="60" w:line="276" w:lineRule="auto"/>
        <w:contextualSpacing w:val="0"/>
        <w:jc w:val="left"/>
      </w:pPr>
      <w:r>
        <w:t>Planning Section (capitalized)</w:t>
      </w:r>
    </w:p>
    <w:p w14:paraId="0E57C812" w14:textId="6C6AA776" w:rsidR="009C484E" w:rsidRDefault="009C484E" w:rsidP="00485673">
      <w:pPr>
        <w:pStyle w:val="ListParagraph"/>
        <w:numPr>
          <w:ilvl w:val="0"/>
          <w:numId w:val="26"/>
        </w:numPr>
        <w:spacing w:after="60" w:line="276" w:lineRule="auto"/>
        <w:contextualSpacing w:val="0"/>
        <w:jc w:val="left"/>
      </w:pPr>
      <w:r>
        <w:t xml:space="preserve">potential responsible party, not </w:t>
      </w:r>
      <w:r w:rsidR="000E685B">
        <w:t>Potential</w:t>
      </w:r>
      <w:r>
        <w:t xml:space="preserve"> Responsible Party, abbreviate as RP/PRP to include responsible party (responsible party/potential responsible party)</w:t>
      </w:r>
    </w:p>
    <w:p w14:paraId="58A3265E" w14:textId="77777777" w:rsidR="009C484E" w:rsidRDefault="009C484E" w:rsidP="00485673">
      <w:pPr>
        <w:pStyle w:val="ListParagraph"/>
        <w:numPr>
          <w:ilvl w:val="0"/>
          <w:numId w:val="26"/>
        </w:numPr>
        <w:spacing w:after="60" w:line="276" w:lineRule="auto"/>
        <w:contextualSpacing w:val="0"/>
        <w:jc w:val="left"/>
      </w:pPr>
      <w:r>
        <w:t>Region 10, not Region X, not Region Ten</w:t>
      </w:r>
    </w:p>
    <w:p w14:paraId="0603B719" w14:textId="77777777" w:rsidR="009C484E" w:rsidRDefault="009C484E" w:rsidP="00485673">
      <w:pPr>
        <w:pStyle w:val="ListParagraph"/>
        <w:numPr>
          <w:ilvl w:val="0"/>
          <w:numId w:val="26"/>
        </w:numPr>
        <w:spacing w:after="60" w:line="276" w:lineRule="auto"/>
        <w:contextualSpacing w:val="0"/>
        <w:jc w:val="left"/>
      </w:pPr>
      <w:r>
        <w:t>regional Hazardous Material Team (not Regional)</w:t>
      </w:r>
    </w:p>
    <w:p w14:paraId="5793F07B" w14:textId="77777777" w:rsidR="009C484E" w:rsidRDefault="009C484E" w:rsidP="00485673">
      <w:pPr>
        <w:pStyle w:val="ListParagraph"/>
        <w:numPr>
          <w:ilvl w:val="0"/>
          <w:numId w:val="26"/>
        </w:numPr>
        <w:spacing w:after="60" w:line="276" w:lineRule="auto"/>
        <w:contextualSpacing w:val="0"/>
        <w:jc w:val="left"/>
      </w:pPr>
      <w:r>
        <w:t>responsible party, not Responsible Party, abbreviate as RP/PRP to include potential responsible party (responsible party/potential responsible party)</w:t>
      </w:r>
    </w:p>
    <w:p w14:paraId="617D7393" w14:textId="77777777" w:rsidR="009C484E" w:rsidRDefault="009C484E" w:rsidP="00485673">
      <w:pPr>
        <w:pStyle w:val="ListParagraph"/>
        <w:numPr>
          <w:ilvl w:val="0"/>
          <w:numId w:val="26"/>
        </w:numPr>
        <w:spacing w:after="60" w:line="276" w:lineRule="auto"/>
        <w:contextualSpacing w:val="0"/>
        <w:jc w:val="left"/>
      </w:pPr>
      <w:r>
        <w:t>RRT 10, Not Region 10 RRT</w:t>
      </w:r>
    </w:p>
    <w:p w14:paraId="24C7C6E4" w14:textId="77777777" w:rsidR="009C484E" w:rsidRDefault="009C484E" w:rsidP="00485673">
      <w:pPr>
        <w:pStyle w:val="ListParagraph"/>
        <w:numPr>
          <w:ilvl w:val="0"/>
          <w:numId w:val="26"/>
        </w:numPr>
        <w:spacing w:after="60" w:line="276" w:lineRule="auto"/>
        <w:contextualSpacing w:val="0"/>
        <w:jc w:val="left"/>
      </w:pPr>
      <w:r>
        <w:lastRenderedPageBreak/>
        <w:t>Safety Officer; do not abbreviate SOFR</w:t>
      </w:r>
    </w:p>
    <w:p w14:paraId="1F25CF4E" w14:textId="77777777" w:rsidR="009C484E" w:rsidRDefault="009C484E" w:rsidP="00485673">
      <w:pPr>
        <w:pStyle w:val="ListParagraph"/>
        <w:numPr>
          <w:ilvl w:val="0"/>
          <w:numId w:val="26"/>
        </w:numPr>
        <w:spacing w:after="60" w:line="276" w:lineRule="auto"/>
        <w:contextualSpacing w:val="0"/>
        <w:jc w:val="left"/>
      </w:pPr>
      <w:r>
        <w:t>socioeconomic, not socio-economic</w:t>
      </w:r>
    </w:p>
    <w:p w14:paraId="088E98D7" w14:textId="77777777" w:rsidR="009C484E" w:rsidRDefault="009C484E" w:rsidP="00485673">
      <w:pPr>
        <w:pStyle w:val="ListParagraph"/>
        <w:numPr>
          <w:ilvl w:val="0"/>
          <w:numId w:val="26"/>
        </w:numPr>
        <w:spacing w:after="60" w:line="276" w:lineRule="auto"/>
        <w:contextualSpacing w:val="0"/>
        <w:jc w:val="left"/>
      </w:pPr>
      <w:r>
        <w:t>Staffed, not manned</w:t>
      </w:r>
    </w:p>
    <w:p w14:paraId="618A17BE" w14:textId="77777777" w:rsidR="009C484E" w:rsidRDefault="009C484E" w:rsidP="00485673">
      <w:pPr>
        <w:pStyle w:val="ListParagraph"/>
        <w:numPr>
          <w:ilvl w:val="0"/>
          <w:numId w:val="26"/>
        </w:numPr>
        <w:spacing w:after="60" w:line="276" w:lineRule="auto"/>
        <w:contextualSpacing w:val="0"/>
        <w:jc w:val="left"/>
      </w:pPr>
      <w:r>
        <w:t>State or state</w:t>
      </w:r>
    </w:p>
    <w:p w14:paraId="09BDB13D" w14:textId="77777777" w:rsidR="009C484E" w:rsidRDefault="009C484E" w:rsidP="00485673">
      <w:pPr>
        <w:pStyle w:val="ListParagraph"/>
        <w:numPr>
          <w:ilvl w:val="1"/>
          <w:numId w:val="26"/>
        </w:numPr>
        <w:spacing w:after="60" w:line="276" w:lineRule="auto"/>
        <w:contextualSpacing w:val="0"/>
        <w:jc w:val="left"/>
      </w:pPr>
      <w:r>
        <w:t xml:space="preserve">capitalize when part of a title or state name (State of Alaska) </w:t>
      </w:r>
    </w:p>
    <w:p w14:paraId="4D452323" w14:textId="77777777" w:rsidR="009C484E" w:rsidRDefault="009C484E" w:rsidP="00485673">
      <w:pPr>
        <w:pStyle w:val="ListParagraph"/>
        <w:numPr>
          <w:ilvl w:val="1"/>
          <w:numId w:val="26"/>
        </w:numPr>
        <w:spacing w:after="60" w:line="276" w:lineRule="auto"/>
        <w:contextualSpacing w:val="0"/>
        <w:jc w:val="left"/>
      </w:pPr>
      <w:r>
        <w:t xml:space="preserve">capitalize if using in place of spelling out State of Alaska (ADEC represents the State), </w:t>
      </w:r>
    </w:p>
    <w:p w14:paraId="7061D578" w14:textId="77777777" w:rsidR="009C484E" w:rsidRDefault="009C484E" w:rsidP="00485673">
      <w:pPr>
        <w:pStyle w:val="ListParagraph"/>
        <w:numPr>
          <w:ilvl w:val="1"/>
          <w:numId w:val="26"/>
        </w:numPr>
        <w:spacing w:after="60" w:line="276" w:lineRule="auto"/>
        <w:contextualSpacing w:val="0"/>
        <w:jc w:val="left"/>
      </w:pPr>
      <w:r>
        <w:t xml:space="preserve">do not capitalize if state is used as an adjective or descriptor (state law, state legislators); unless part of a title (State OSC) </w:t>
      </w:r>
    </w:p>
    <w:p w14:paraId="7447620A" w14:textId="77777777" w:rsidR="009C484E" w:rsidRDefault="009C484E" w:rsidP="00485673">
      <w:pPr>
        <w:pStyle w:val="ListParagraph"/>
        <w:numPr>
          <w:ilvl w:val="1"/>
          <w:numId w:val="26"/>
        </w:numPr>
        <w:spacing w:after="60" w:line="276" w:lineRule="auto"/>
        <w:contextualSpacing w:val="0"/>
        <w:jc w:val="left"/>
      </w:pPr>
      <w:r>
        <w:t>do not capitalize state if describe the land/area of Alaska (much of the state of Alaska inaccessible by road)</w:t>
      </w:r>
    </w:p>
    <w:p w14:paraId="718906CD" w14:textId="3CAD589F" w:rsidR="009C484E" w:rsidRDefault="004038B7" w:rsidP="00485673">
      <w:pPr>
        <w:pStyle w:val="ListParagraph"/>
        <w:numPr>
          <w:ilvl w:val="0"/>
          <w:numId w:val="26"/>
        </w:numPr>
        <w:spacing w:after="60" w:line="276" w:lineRule="auto"/>
        <w:contextualSpacing w:val="0"/>
        <w:jc w:val="left"/>
      </w:pPr>
      <w:r>
        <w:t>s</w:t>
      </w:r>
      <w:r w:rsidR="009C484E">
        <w:t>tate names—do not use abbreviations, except in tables or addresses</w:t>
      </w:r>
    </w:p>
    <w:p w14:paraId="30D6D957" w14:textId="79461C2E" w:rsidR="009C484E" w:rsidRDefault="009C484E" w:rsidP="00485673">
      <w:pPr>
        <w:pStyle w:val="ListParagraph"/>
        <w:numPr>
          <w:ilvl w:val="0"/>
          <w:numId w:val="26"/>
        </w:numPr>
        <w:spacing w:after="60" w:line="276" w:lineRule="auto"/>
        <w:contextualSpacing w:val="0"/>
        <w:jc w:val="left"/>
      </w:pPr>
      <w:r w:rsidRPr="00A61C80">
        <w:t>subsistence use areas –</w:t>
      </w:r>
      <w:r>
        <w:t xml:space="preserve"> </w:t>
      </w:r>
      <w:r w:rsidR="007B255E">
        <w:t>areas that</w:t>
      </w:r>
      <w:r>
        <w:t xml:space="preserve"> for food gathering/hunting/fishing. Consider when area</w:t>
      </w:r>
      <w:r w:rsidR="007B255E">
        <w:t>s can</w:t>
      </w:r>
      <w:r>
        <w:t xml:space="preserve"> be better described as cultural or traditional use areas to include other culturally important areas, such as abandoned villages, grave areas, as well as food source areas, like fish camps.</w:t>
      </w:r>
      <w:r w:rsidR="00A61C80">
        <w:t xml:space="preserve"> Avoid use of subsistence to serve as an umbrella term including cultural significant and food and material sourcing activities.</w:t>
      </w:r>
    </w:p>
    <w:p w14:paraId="3D5CA39D" w14:textId="6EBED64B" w:rsidR="009C484E" w:rsidRDefault="000E685B" w:rsidP="00485673">
      <w:pPr>
        <w:pStyle w:val="ListParagraph"/>
        <w:numPr>
          <w:ilvl w:val="0"/>
          <w:numId w:val="26"/>
        </w:numPr>
        <w:spacing w:after="60" w:line="276" w:lineRule="auto"/>
        <w:contextualSpacing w:val="0"/>
        <w:jc w:val="left"/>
      </w:pPr>
      <w:r>
        <w:t>superseded</w:t>
      </w:r>
      <w:r w:rsidR="009C484E">
        <w:t xml:space="preserve"> plan – used to describe the former subarea contingency plan and unified plan</w:t>
      </w:r>
    </w:p>
    <w:p w14:paraId="25FDA30A" w14:textId="77777777" w:rsidR="009C484E" w:rsidRDefault="009C484E" w:rsidP="00485673">
      <w:pPr>
        <w:pStyle w:val="ListParagraph"/>
        <w:numPr>
          <w:ilvl w:val="0"/>
          <w:numId w:val="26"/>
        </w:numPr>
        <w:spacing w:after="60" w:line="276" w:lineRule="auto"/>
        <w:contextualSpacing w:val="0"/>
        <w:jc w:val="left"/>
      </w:pPr>
      <w:r>
        <w:t>this plan (not this Plan)</w:t>
      </w:r>
    </w:p>
    <w:p w14:paraId="0E648AC8" w14:textId="77777777" w:rsidR="009C484E" w:rsidRDefault="009C484E" w:rsidP="00485673">
      <w:pPr>
        <w:pStyle w:val="ListParagraph"/>
        <w:numPr>
          <w:ilvl w:val="0"/>
          <w:numId w:val="26"/>
        </w:numPr>
        <w:spacing w:after="60" w:line="276" w:lineRule="auto"/>
        <w:contextualSpacing w:val="0"/>
        <w:jc w:val="left"/>
      </w:pPr>
      <w:r>
        <w:t xml:space="preserve">tribe – lower case unless part of a name or title or used in place of a full name of a specific tribe </w:t>
      </w:r>
    </w:p>
    <w:p w14:paraId="422CCD75" w14:textId="77777777" w:rsidR="009C484E" w:rsidRDefault="009C484E" w:rsidP="00485673">
      <w:pPr>
        <w:pStyle w:val="ListParagraph"/>
        <w:numPr>
          <w:ilvl w:val="1"/>
          <w:numId w:val="26"/>
        </w:numPr>
        <w:spacing w:after="60" w:line="276" w:lineRule="auto"/>
        <w:contextualSpacing w:val="0"/>
        <w:jc w:val="left"/>
      </w:pPr>
      <w:r>
        <w:t>tribes not native tribes</w:t>
      </w:r>
    </w:p>
    <w:p w14:paraId="4BD2E130" w14:textId="77777777" w:rsidR="009C484E" w:rsidRDefault="009C484E" w:rsidP="00485673">
      <w:pPr>
        <w:pStyle w:val="ListParagraph"/>
        <w:numPr>
          <w:ilvl w:val="1"/>
          <w:numId w:val="26"/>
        </w:numPr>
        <w:spacing w:after="60" w:line="276" w:lineRule="auto"/>
        <w:contextualSpacing w:val="0"/>
        <w:jc w:val="left"/>
      </w:pPr>
      <w:r>
        <w:t xml:space="preserve">be clear in text early on that tribe refers to </w:t>
      </w:r>
      <w:commentRangeStart w:id="5"/>
      <w:r>
        <w:t xml:space="preserve">federally-recognized </w:t>
      </w:r>
      <w:commentRangeEnd w:id="5"/>
      <w:r w:rsidR="000468FE">
        <w:rPr>
          <w:rStyle w:val="CommentReference"/>
        </w:rPr>
        <w:commentReference w:id="5"/>
      </w:r>
      <w:r>
        <w:t>tribes, but after that ‘tribe’ can be used in place of federally-recognized tribe to improve readability/brevity</w:t>
      </w:r>
    </w:p>
    <w:p w14:paraId="7415C68D" w14:textId="77777777" w:rsidR="009C484E" w:rsidRDefault="009C484E" w:rsidP="00485673">
      <w:pPr>
        <w:pStyle w:val="ListParagraph"/>
        <w:numPr>
          <w:ilvl w:val="0"/>
          <w:numId w:val="26"/>
        </w:numPr>
        <w:spacing w:after="60" w:line="276" w:lineRule="auto"/>
        <w:contextualSpacing w:val="0"/>
        <w:jc w:val="left"/>
      </w:pPr>
      <w:r>
        <w:t>Unified Command Post</w:t>
      </w:r>
    </w:p>
    <w:p w14:paraId="026F0072" w14:textId="77777777" w:rsidR="009C484E" w:rsidRDefault="009C484E" w:rsidP="00485673">
      <w:pPr>
        <w:pStyle w:val="ListParagraph"/>
        <w:numPr>
          <w:ilvl w:val="0"/>
          <w:numId w:val="26"/>
        </w:numPr>
        <w:spacing w:after="60" w:line="276" w:lineRule="auto"/>
        <w:contextualSpacing w:val="0"/>
        <w:jc w:val="left"/>
      </w:pPr>
      <w:r>
        <w:t>Unified Command system</w:t>
      </w:r>
    </w:p>
    <w:p w14:paraId="7770B435" w14:textId="77777777" w:rsidR="009C484E" w:rsidRDefault="009C484E" w:rsidP="00485673">
      <w:pPr>
        <w:pStyle w:val="ListParagraph"/>
        <w:numPr>
          <w:ilvl w:val="0"/>
          <w:numId w:val="26"/>
        </w:numPr>
        <w:spacing w:after="60" w:line="276" w:lineRule="auto"/>
        <w:contextualSpacing w:val="0"/>
        <w:jc w:val="left"/>
      </w:pPr>
      <w:r>
        <w:t>Unified Command, not unified command</w:t>
      </w:r>
    </w:p>
    <w:p w14:paraId="39BE4832" w14:textId="77777777" w:rsidR="009C484E" w:rsidRPr="00981008" w:rsidRDefault="009C484E" w:rsidP="00485673">
      <w:pPr>
        <w:pStyle w:val="ListParagraph"/>
        <w:numPr>
          <w:ilvl w:val="0"/>
          <w:numId w:val="26"/>
        </w:numPr>
        <w:spacing w:after="60" w:line="276" w:lineRule="auto"/>
        <w:contextualSpacing w:val="0"/>
        <w:jc w:val="left"/>
        <w:rPr>
          <w:highlight w:val="cyan"/>
        </w:rPr>
      </w:pPr>
      <w:r w:rsidRPr="00981008">
        <w:rPr>
          <w:highlight w:val="cyan"/>
        </w:rPr>
        <w:t>United States Coast Guard—abbreviate as USCG, not Coast Guard</w:t>
      </w:r>
    </w:p>
    <w:p w14:paraId="53E48925" w14:textId="77777777" w:rsidR="009C484E" w:rsidRDefault="009C484E" w:rsidP="00485673">
      <w:pPr>
        <w:pStyle w:val="ListParagraph"/>
        <w:numPr>
          <w:ilvl w:val="0"/>
          <w:numId w:val="26"/>
        </w:numPr>
        <w:spacing w:after="60" w:line="276" w:lineRule="auto"/>
        <w:contextualSpacing w:val="0"/>
        <w:jc w:val="left"/>
      </w:pPr>
      <w:r>
        <w:t>USC, not U.S.C. (for United States Code)</w:t>
      </w:r>
    </w:p>
    <w:p w14:paraId="016E2843" w14:textId="7EBCE7ED" w:rsidR="009C484E" w:rsidRDefault="009C484E" w:rsidP="00485673">
      <w:pPr>
        <w:pStyle w:val="ListParagraph"/>
        <w:numPr>
          <w:ilvl w:val="0"/>
          <w:numId w:val="26"/>
        </w:numPr>
        <w:spacing w:after="60" w:line="276" w:lineRule="auto"/>
        <w:contextualSpacing w:val="0"/>
        <w:jc w:val="left"/>
      </w:pPr>
      <w:r>
        <w:t>village corporation, not Village Corporation.</w:t>
      </w:r>
    </w:p>
    <w:p w14:paraId="7B04EB96" w14:textId="77777777" w:rsidR="00981008" w:rsidRDefault="005F54A7" w:rsidP="00485673">
      <w:pPr>
        <w:pStyle w:val="ListParagraph"/>
        <w:numPr>
          <w:ilvl w:val="0"/>
          <w:numId w:val="26"/>
        </w:numPr>
        <w:spacing w:after="60" w:line="276" w:lineRule="auto"/>
        <w:contextualSpacing w:val="0"/>
        <w:jc w:val="left"/>
      </w:pPr>
      <w:r w:rsidRPr="001A466D">
        <w:rPr>
          <w:highlight w:val="yellow"/>
        </w:rPr>
        <w:t>villages –</w:t>
      </w:r>
      <w:r>
        <w:t xml:space="preserve"> </w:t>
      </w:r>
      <w:r w:rsidR="002E19C3">
        <w:t xml:space="preserve">Use caution to not </w:t>
      </w:r>
      <w:r w:rsidR="00981008">
        <w:t>confuse with</w:t>
      </w:r>
      <w:r w:rsidR="002E19C3">
        <w:t xml:space="preserve"> cities and tribes. </w:t>
      </w:r>
      <w:r w:rsidR="002350CC">
        <w:t>Recommend referring to a</w:t>
      </w:r>
      <w:r w:rsidR="002E19C3">
        <w:t xml:space="preserve">n unincorporated populated </w:t>
      </w:r>
      <w:r w:rsidR="002350CC">
        <w:t>area as a</w:t>
      </w:r>
      <w:r w:rsidR="00981008">
        <w:t xml:space="preserve"> </w:t>
      </w:r>
      <w:r>
        <w:t>communit</w:t>
      </w:r>
      <w:r w:rsidR="002350CC">
        <w:t>y to not confuse with cities and/or</w:t>
      </w:r>
      <w:r>
        <w:t xml:space="preserve"> tribes. </w:t>
      </w:r>
    </w:p>
    <w:p w14:paraId="301A6290" w14:textId="78FA1EAA" w:rsidR="005F54A7" w:rsidRDefault="002E19C3" w:rsidP="00981008">
      <w:pPr>
        <w:pStyle w:val="ListParagraph"/>
        <w:numPr>
          <w:ilvl w:val="1"/>
          <w:numId w:val="26"/>
        </w:numPr>
        <w:spacing w:after="60" w:line="276" w:lineRule="auto"/>
        <w:contextualSpacing w:val="0"/>
        <w:jc w:val="left"/>
      </w:pPr>
      <w:r>
        <w:t>Village can be part of a tribes official or ‘dba’ name. Village council is typically a gover</w:t>
      </w:r>
      <w:r w:rsidR="002350CC">
        <w:t xml:space="preserve">ning body of a </w:t>
      </w:r>
      <w:r w:rsidR="009D4D03">
        <w:t xml:space="preserve">tribe and not a municipal/city. (alternately, tribes can by </w:t>
      </w:r>
      <w:r w:rsidR="001A466D">
        <w:t xml:space="preserve">also </w:t>
      </w:r>
      <w:r w:rsidR="009D4D03">
        <w:t>led by a tribal council)</w:t>
      </w:r>
    </w:p>
    <w:p w14:paraId="2E776129" w14:textId="2B9F266D" w:rsidR="00981008" w:rsidRDefault="00981008" w:rsidP="00981008">
      <w:pPr>
        <w:pStyle w:val="ListParagraph"/>
        <w:numPr>
          <w:ilvl w:val="1"/>
          <w:numId w:val="26"/>
        </w:numPr>
        <w:spacing w:after="60" w:line="276" w:lineRule="auto"/>
        <w:contextualSpacing w:val="0"/>
        <w:jc w:val="left"/>
      </w:pPr>
      <w:r>
        <w:t>Do not use Alaska Native Villages</w:t>
      </w:r>
    </w:p>
    <w:p w14:paraId="1391E384" w14:textId="66B7802D" w:rsidR="00A657B3" w:rsidRDefault="00A657B3" w:rsidP="00981008">
      <w:pPr>
        <w:pStyle w:val="ListParagraph"/>
        <w:numPr>
          <w:ilvl w:val="1"/>
          <w:numId w:val="26"/>
        </w:numPr>
        <w:spacing w:after="60" w:line="276" w:lineRule="auto"/>
        <w:contextualSpacing w:val="0"/>
        <w:jc w:val="left"/>
      </w:pPr>
      <w:r w:rsidRPr="009B1ED1">
        <w:t>There is no Village municipality classification</w:t>
      </w:r>
    </w:p>
    <w:p w14:paraId="7A0B4151" w14:textId="77777777" w:rsidR="009C484E" w:rsidRDefault="009C484E" w:rsidP="00485673">
      <w:pPr>
        <w:pStyle w:val="ListParagraph"/>
        <w:numPr>
          <w:ilvl w:val="0"/>
          <w:numId w:val="26"/>
        </w:numPr>
        <w:spacing w:after="60" w:line="276" w:lineRule="auto"/>
        <w:contextualSpacing w:val="0"/>
        <w:jc w:val="left"/>
      </w:pPr>
      <w:r>
        <w:t>web, not Web (for internet)</w:t>
      </w:r>
    </w:p>
    <w:p w14:paraId="1CD5BC5C" w14:textId="77777777" w:rsidR="009C484E" w:rsidRDefault="009C484E" w:rsidP="00485673">
      <w:pPr>
        <w:pStyle w:val="ListParagraph"/>
        <w:numPr>
          <w:ilvl w:val="0"/>
          <w:numId w:val="26"/>
        </w:numPr>
        <w:spacing w:after="60" w:line="276" w:lineRule="auto"/>
        <w:contextualSpacing w:val="0"/>
        <w:jc w:val="left"/>
      </w:pPr>
      <w:r>
        <w:lastRenderedPageBreak/>
        <w:t>website, not web site</w:t>
      </w:r>
    </w:p>
    <w:p w14:paraId="4EA7E512" w14:textId="77777777" w:rsidR="009C484E" w:rsidRDefault="009C484E" w:rsidP="00485673">
      <w:pPr>
        <w:pStyle w:val="ListParagraph"/>
        <w:numPr>
          <w:ilvl w:val="0"/>
          <w:numId w:val="26"/>
        </w:numPr>
        <w:spacing w:after="60" w:line="276" w:lineRule="auto"/>
        <w:contextualSpacing w:val="0"/>
        <w:jc w:val="left"/>
      </w:pPr>
      <w:r>
        <w:t>West Coast (not west coast)</w:t>
      </w:r>
    </w:p>
    <w:p w14:paraId="1A0BC09A" w14:textId="51BDD90C" w:rsidR="009C484E" w:rsidRDefault="009C484E" w:rsidP="00485673">
      <w:pPr>
        <w:pStyle w:val="ListParagraph"/>
        <w:numPr>
          <w:ilvl w:val="0"/>
          <w:numId w:val="26"/>
        </w:numPr>
        <w:spacing w:after="60" w:line="276" w:lineRule="auto"/>
        <w:contextualSpacing w:val="0"/>
        <w:jc w:val="left"/>
      </w:pPr>
      <w:r>
        <w:t>work plan, not workplan</w:t>
      </w:r>
    </w:p>
    <w:p w14:paraId="18F85C65" w14:textId="2C93B653" w:rsidR="009C484E" w:rsidRDefault="005C713B" w:rsidP="00485673">
      <w:pPr>
        <w:pStyle w:val="ListParagraph"/>
        <w:numPr>
          <w:ilvl w:val="0"/>
          <w:numId w:val="26"/>
        </w:numPr>
        <w:spacing w:after="60" w:line="276" w:lineRule="auto"/>
        <w:contextualSpacing w:val="0"/>
        <w:jc w:val="left"/>
      </w:pPr>
      <w:r>
        <w:t>w</w:t>
      </w:r>
      <w:r w:rsidR="00B03FCC">
        <w:t>orking group, not work group</w:t>
      </w:r>
    </w:p>
    <w:p w14:paraId="2009DD85" w14:textId="77777777" w:rsidR="00CD5385" w:rsidRDefault="00CD5385">
      <w:pPr>
        <w:spacing w:after="160" w:line="259" w:lineRule="auto"/>
        <w:jc w:val="left"/>
        <w:rPr>
          <w:rFonts w:ascii="Cambria" w:eastAsiaTheme="majorEastAsia" w:hAnsi="Cambria" w:cstheme="minorHAnsi"/>
          <w:b/>
          <w:caps/>
          <w:color w:val="4472C4" w:themeColor="accent5"/>
          <w:spacing w:val="-1"/>
          <w:sz w:val="28"/>
          <w:szCs w:val="28"/>
        </w:rPr>
      </w:pPr>
      <w:r>
        <w:br w:type="page"/>
      </w:r>
    </w:p>
    <w:p w14:paraId="0AFD4C23" w14:textId="1A0C97EE" w:rsidR="009C484E" w:rsidRPr="00A80CF2" w:rsidRDefault="009C484E" w:rsidP="00CD5385">
      <w:pPr>
        <w:pStyle w:val="Heading1"/>
      </w:pPr>
      <w:r w:rsidRPr="00A80CF2">
        <w:lastRenderedPageBreak/>
        <w:t>Steps for Preparing a Public-facing Document</w:t>
      </w:r>
    </w:p>
    <w:p w14:paraId="325E8C18" w14:textId="77777777" w:rsidR="009C484E" w:rsidRDefault="009C484E" w:rsidP="009C484E">
      <w:pPr>
        <w:ind w:left="720" w:hanging="360"/>
      </w:pPr>
    </w:p>
    <w:p w14:paraId="74A1ECB0" w14:textId="7FC10DE5" w:rsidR="00DC5F17" w:rsidRDefault="00DC5F17" w:rsidP="00DC5F17">
      <w:pPr>
        <w:ind w:left="360"/>
        <w:jc w:val="left"/>
      </w:pPr>
      <w:r>
        <w:t>Follow th</w:t>
      </w:r>
      <w:r w:rsidR="005314B4">
        <w:t>ese steps for all public review and final documents</w:t>
      </w:r>
    </w:p>
    <w:p w14:paraId="55D8752E" w14:textId="77777777" w:rsidR="00DC5F17" w:rsidRDefault="00DC5F17" w:rsidP="00DC5F17">
      <w:pPr>
        <w:ind w:left="360"/>
        <w:jc w:val="left"/>
      </w:pPr>
    </w:p>
    <w:p w14:paraId="70314317" w14:textId="5440D281" w:rsidR="009C484E" w:rsidRDefault="009C484E" w:rsidP="00485673">
      <w:pPr>
        <w:numPr>
          <w:ilvl w:val="0"/>
          <w:numId w:val="27"/>
        </w:numPr>
        <w:jc w:val="left"/>
      </w:pPr>
      <w:r>
        <w:t>Accept any changes that are appropriate (especially grammatical)</w:t>
      </w:r>
    </w:p>
    <w:p w14:paraId="2CE7C969" w14:textId="77777777" w:rsidR="009C484E" w:rsidRDefault="009C484E" w:rsidP="00485673">
      <w:pPr>
        <w:numPr>
          <w:ilvl w:val="0"/>
          <w:numId w:val="27"/>
        </w:numPr>
        <w:jc w:val="left"/>
      </w:pPr>
      <w:r>
        <w:t>Review Tab “No Markup”</w:t>
      </w:r>
    </w:p>
    <w:p w14:paraId="332017DF" w14:textId="77777777" w:rsidR="001C425A" w:rsidRDefault="009C484E" w:rsidP="00485673">
      <w:pPr>
        <w:numPr>
          <w:ilvl w:val="0"/>
          <w:numId w:val="27"/>
        </w:numPr>
        <w:jc w:val="left"/>
      </w:pPr>
      <w:r>
        <w:t xml:space="preserve">Insert line number (restart numbering on each page option) for any Review Drafts. </w:t>
      </w:r>
    </w:p>
    <w:p w14:paraId="532684F4" w14:textId="13C581E6" w:rsidR="009C484E" w:rsidRDefault="009C484E" w:rsidP="00485673">
      <w:pPr>
        <w:numPr>
          <w:ilvl w:val="1"/>
          <w:numId w:val="27"/>
        </w:numPr>
        <w:jc w:val="left"/>
      </w:pPr>
      <w:r>
        <w:t>Final Documents should not have line numbers</w:t>
      </w:r>
    </w:p>
    <w:p w14:paraId="07C76D3F" w14:textId="77777777" w:rsidR="009C484E" w:rsidRDefault="009C484E" w:rsidP="00485673">
      <w:pPr>
        <w:numPr>
          <w:ilvl w:val="0"/>
          <w:numId w:val="27"/>
        </w:numPr>
        <w:jc w:val="left"/>
      </w:pPr>
      <w:r>
        <w:t>Update Table of Contents, Table of Tables and Table of Footers</w:t>
      </w:r>
    </w:p>
    <w:p w14:paraId="08B6ACE2" w14:textId="3482752B" w:rsidR="009C484E" w:rsidRDefault="009C484E" w:rsidP="00485673">
      <w:pPr>
        <w:numPr>
          <w:ilvl w:val="0"/>
          <w:numId w:val="27"/>
        </w:numPr>
        <w:jc w:val="left"/>
      </w:pPr>
      <w:r>
        <w:t xml:space="preserve">Review Table of Contents for any non-sequential numbers, missing </w:t>
      </w:r>
      <w:r w:rsidR="000E685B">
        <w:t>headers,</w:t>
      </w:r>
      <w:r>
        <w:t xml:space="preserve"> or inappropriate headers (text that should be “normal” but in heading style)</w:t>
      </w:r>
    </w:p>
    <w:p w14:paraId="631306E8" w14:textId="77777777" w:rsidR="009C484E" w:rsidRDefault="009C484E" w:rsidP="00485673">
      <w:pPr>
        <w:numPr>
          <w:ilvl w:val="0"/>
          <w:numId w:val="27"/>
        </w:numPr>
        <w:jc w:val="left"/>
      </w:pPr>
      <w:r>
        <w:t>Check page numbers in footer, confirm chapter number is correct and no weird page number re-orders (do this is in table of contents)</w:t>
      </w:r>
    </w:p>
    <w:p w14:paraId="6BFCE3F2" w14:textId="77777777" w:rsidR="009C484E" w:rsidRDefault="009C484E" w:rsidP="00485673">
      <w:pPr>
        <w:numPr>
          <w:ilvl w:val="0"/>
          <w:numId w:val="27"/>
        </w:numPr>
        <w:jc w:val="left"/>
      </w:pPr>
      <w:r>
        <w:t>Pictures: right click to compress picture (might use Search to find Compress Picture). Unselect ‘this picture only’ Select “delete cropped areas of pictures’ and select resolution no higher than “Print”</w:t>
      </w:r>
    </w:p>
    <w:p w14:paraId="5FC1A9CE" w14:textId="77777777" w:rsidR="009C484E" w:rsidRDefault="009C484E" w:rsidP="00485673">
      <w:pPr>
        <w:numPr>
          <w:ilvl w:val="0"/>
          <w:numId w:val="27"/>
        </w:numPr>
        <w:jc w:val="left"/>
      </w:pPr>
      <w:r>
        <w:t>Export as PDF. – use settings to create PDF bookmarks from Word headings. 300 dpi is good</w:t>
      </w:r>
    </w:p>
    <w:p w14:paraId="239C3D72" w14:textId="77777777" w:rsidR="009C484E" w:rsidRDefault="009C484E" w:rsidP="00485673">
      <w:pPr>
        <w:numPr>
          <w:ilvl w:val="0"/>
          <w:numId w:val="27"/>
        </w:numPr>
        <w:jc w:val="left"/>
      </w:pPr>
      <w:r>
        <w:t>In PDF app, find “Optimize” within the “Reduce” tool. – DO not assume that “Reduce file” size will not create an unacceptable reduction in image resolution. Use Reduce with caution. Optimize however just removes unused bytes. – recommend doing a Save As to make reverting to original file easy.</w:t>
      </w:r>
    </w:p>
    <w:p w14:paraId="3BEE10B0" w14:textId="77777777" w:rsidR="009C484E" w:rsidRDefault="009C484E" w:rsidP="00485673">
      <w:pPr>
        <w:numPr>
          <w:ilvl w:val="0"/>
          <w:numId w:val="27"/>
        </w:numPr>
        <w:jc w:val="left"/>
      </w:pPr>
      <w:r>
        <w:t>Review PDF for any “oddities” (page break errors, font variations, images quality issues) that can occur during PDF process.</w:t>
      </w:r>
    </w:p>
    <w:p w14:paraId="3702F459" w14:textId="77777777" w:rsidR="009C484E" w:rsidRDefault="009C484E" w:rsidP="00485673">
      <w:pPr>
        <w:numPr>
          <w:ilvl w:val="0"/>
          <w:numId w:val="27"/>
        </w:numPr>
        <w:jc w:val="left"/>
      </w:pPr>
      <w:r>
        <w:t>Check Bookmarks in PDF. If not there, re-PDF or insert manually.</w:t>
      </w:r>
    </w:p>
    <w:p w14:paraId="0764CDF5" w14:textId="711DE05E" w:rsidR="009C484E" w:rsidRDefault="005314B4" w:rsidP="00485673">
      <w:pPr>
        <w:numPr>
          <w:ilvl w:val="0"/>
          <w:numId w:val="27"/>
        </w:numPr>
        <w:jc w:val="left"/>
      </w:pPr>
      <w:r>
        <w:t xml:space="preserve">Ensure that any </w:t>
      </w:r>
      <w:r w:rsidR="00D872D4">
        <w:t xml:space="preserve">electronic </w:t>
      </w:r>
      <w:r>
        <w:t>signatures cannot be saved or downloaded by ‘right-clicking’ or hovering over the signature. If this is possible in the PDF, the signature page should be exported as a graphic and r</w:t>
      </w:r>
      <w:r w:rsidR="00D872D4">
        <w:t>e</w:t>
      </w:r>
      <w:r>
        <w:t>-inserted. Alternative, the page can be printe</w:t>
      </w:r>
      <w:r w:rsidR="00D872D4">
        <w:t>d as a PDF and re-inserted.</w:t>
      </w:r>
    </w:p>
    <w:p w14:paraId="413DD864" w14:textId="77777777" w:rsidR="009C484E" w:rsidRDefault="009C484E" w:rsidP="009C484E"/>
    <w:p w14:paraId="01B4E686" w14:textId="0170D5C5" w:rsidR="00B51A49" w:rsidRDefault="00B51A49">
      <w:pPr>
        <w:spacing w:after="160" w:line="259" w:lineRule="auto"/>
        <w:jc w:val="left"/>
      </w:pPr>
      <w:r>
        <w:br w:type="page"/>
      </w:r>
    </w:p>
    <w:p w14:paraId="38424DDC" w14:textId="77777777" w:rsidR="00B51A49" w:rsidRDefault="00B51A49" w:rsidP="006D1685">
      <w:pPr>
        <w:pStyle w:val="BodyText"/>
        <w:sectPr w:rsidR="00B51A49" w:rsidSect="00B51A49">
          <w:footerReference w:type="default" r:id="rId19"/>
          <w:pgSz w:w="12240" w:h="15840" w:code="1"/>
          <w:pgMar w:top="1440" w:right="1440" w:bottom="1440" w:left="1440" w:header="720" w:footer="720" w:gutter="0"/>
          <w:pgNumType w:fmt="lowerRoman" w:start="1"/>
          <w:cols w:space="720"/>
          <w:docGrid w:linePitch="360"/>
        </w:sectPr>
      </w:pPr>
    </w:p>
    <w:p w14:paraId="0A36B160" w14:textId="7BE5BD0D" w:rsidR="005E619D" w:rsidRDefault="005E619D" w:rsidP="005E619D">
      <w:pPr>
        <w:pStyle w:val="Heading1"/>
      </w:pPr>
      <w:bookmarkStart w:id="6" w:name="_Toc42704859"/>
      <w:r>
        <w:lastRenderedPageBreak/>
        <w:t>Example plan/ document</w:t>
      </w:r>
      <w:bookmarkEnd w:id="6"/>
    </w:p>
    <w:p w14:paraId="7D11AD09" w14:textId="77777777" w:rsidR="000B407D" w:rsidRDefault="000B407D" w:rsidP="000B407D">
      <w:pPr>
        <w:pStyle w:val="BodyText"/>
      </w:pPr>
      <w:bookmarkStart w:id="7" w:name="_Toc42704860"/>
    </w:p>
    <w:p w14:paraId="015CBC5E" w14:textId="7E5424B8" w:rsidR="000B407D" w:rsidRDefault="000B407D" w:rsidP="000B407D">
      <w:pPr>
        <w:pStyle w:val="BodyText"/>
      </w:pPr>
      <w:r>
        <w:t>The Statewide Planning Committee recommends the following front material in all plans and guidance documents associated with contingency planning and response in Alaska.</w:t>
      </w:r>
    </w:p>
    <w:p w14:paraId="5DB310D4" w14:textId="77777777" w:rsidR="000B407D" w:rsidRDefault="000B407D" w:rsidP="000B407D">
      <w:pPr>
        <w:pStyle w:val="BodyText"/>
        <w:numPr>
          <w:ilvl w:val="0"/>
          <w:numId w:val="22"/>
        </w:numPr>
      </w:pPr>
      <w:r>
        <w:t>Approval Letter(s)</w:t>
      </w:r>
    </w:p>
    <w:p w14:paraId="39997513" w14:textId="77777777" w:rsidR="000B407D" w:rsidRDefault="000B407D" w:rsidP="000B407D">
      <w:pPr>
        <w:pStyle w:val="BodyText"/>
        <w:numPr>
          <w:ilvl w:val="0"/>
          <w:numId w:val="22"/>
        </w:numPr>
      </w:pPr>
      <w:r>
        <w:t>Record of Changes table</w:t>
      </w:r>
    </w:p>
    <w:p w14:paraId="4F2D39F6" w14:textId="77777777" w:rsidR="000B407D" w:rsidRDefault="000B407D" w:rsidP="000B407D">
      <w:pPr>
        <w:pStyle w:val="BodyText"/>
        <w:numPr>
          <w:ilvl w:val="0"/>
          <w:numId w:val="22"/>
        </w:numPr>
      </w:pPr>
      <w:r>
        <w:t>Table of Contents, including:</w:t>
      </w:r>
    </w:p>
    <w:p w14:paraId="151566F7" w14:textId="77777777" w:rsidR="000B407D" w:rsidRDefault="000B407D" w:rsidP="000B407D">
      <w:pPr>
        <w:pStyle w:val="BodyText"/>
        <w:numPr>
          <w:ilvl w:val="1"/>
          <w:numId w:val="22"/>
        </w:numPr>
      </w:pPr>
      <w:r>
        <w:t xml:space="preserve">Table of Figures </w:t>
      </w:r>
    </w:p>
    <w:p w14:paraId="711BC7FA" w14:textId="77777777" w:rsidR="000B407D" w:rsidRDefault="000B407D" w:rsidP="000B407D">
      <w:pPr>
        <w:pStyle w:val="BodyText"/>
        <w:numPr>
          <w:ilvl w:val="1"/>
          <w:numId w:val="22"/>
        </w:numPr>
      </w:pPr>
      <w:r>
        <w:t>Table of Tables</w:t>
      </w:r>
    </w:p>
    <w:p w14:paraId="51D3AF24" w14:textId="77777777" w:rsidR="000B407D" w:rsidRDefault="000B407D" w:rsidP="000B407D">
      <w:pPr>
        <w:pStyle w:val="BodyText"/>
        <w:numPr>
          <w:ilvl w:val="0"/>
          <w:numId w:val="22"/>
        </w:numPr>
      </w:pPr>
      <w:r>
        <w:t>Acronyms and Abbreviations list</w:t>
      </w:r>
    </w:p>
    <w:p w14:paraId="40F2D284" w14:textId="77777777" w:rsidR="000B407D" w:rsidRDefault="000B407D" w:rsidP="000B407D">
      <w:pPr>
        <w:pStyle w:val="BodyText"/>
        <w:numPr>
          <w:ilvl w:val="0"/>
          <w:numId w:val="22"/>
        </w:numPr>
      </w:pPr>
      <w:r>
        <w:t>Emergency Contacts and/or Plan Update Contacts</w:t>
      </w:r>
    </w:p>
    <w:p w14:paraId="3E82F502" w14:textId="77777777" w:rsidR="000B407D" w:rsidRDefault="000B407D" w:rsidP="000B407D">
      <w:pPr>
        <w:pStyle w:val="BodyText"/>
      </w:pPr>
    </w:p>
    <w:p w14:paraId="40FE2C83" w14:textId="77777777" w:rsidR="000B407D" w:rsidRDefault="000B407D" w:rsidP="000B407D">
      <w:pPr>
        <w:pStyle w:val="BodyText"/>
      </w:pPr>
      <w:r>
        <w:t xml:space="preserve">Examples of these are included in the template. </w:t>
      </w:r>
    </w:p>
    <w:p w14:paraId="71FE6ECF" w14:textId="77777777" w:rsidR="000B407D" w:rsidRDefault="000B407D" w:rsidP="000B407D">
      <w:pPr>
        <w:pStyle w:val="BodyText"/>
      </w:pPr>
      <w:r>
        <w:t>For the Table of Contents, be sure to utilize the Heading section options to auto-population the table of contents and the Table of Figure (Style: ACP Figure Header) and Table of Tables</w:t>
      </w:r>
    </w:p>
    <w:p w14:paraId="6C3CF6E3" w14:textId="1C0E7266" w:rsidR="000B407D" w:rsidRDefault="000B407D" w:rsidP="000B407D">
      <w:pPr>
        <w:pStyle w:val="BodyText"/>
      </w:pPr>
      <w:r>
        <w:t>At the beginning of each chapter, there should be a “Heading 9” in hidden text with the chapter number. This is necessary the page number should be reset at each chapter (example in chapter 2, you have page nu</w:t>
      </w:r>
      <w:r w:rsidR="00A61C80">
        <w:t>m</w:t>
      </w:r>
      <w:r>
        <w:t>bers 2-1 through 2-34) If you do not use this, a manually entered page number will not be reflected in the Table of contents, chapter 2 would just have pages 1-34. You can see this hidden text by turning it on “File, Home, Options, Display” and select “show hidden text”.</w:t>
      </w:r>
    </w:p>
    <w:p w14:paraId="0ED7E2B3" w14:textId="431FCCAD" w:rsidR="00445E1D" w:rsidRDefault="00445E1D">
      <w:pPr>
        <w:spacing w:after="160" w:line="259" w:lineRule="auto"/>
        <w:jc w:val="left"/>
      </w:pPr>
      <w:r>
        <w:br w:type="page"/>
      </w:r>
    </w:p>
    <w:p w14:paraId="461D7052" w14:textId="77777777" w:rsidR="00445E1D" w:rsidRDefault="00445E1D" w:rsidP="00A61C80">
      <w:pPr>
        <w:pStyle w:val="Heading2"/>
      </w:pPr>
      <w:r w:rsidRPr="00445E1D">
        <w:lastRenderedPageBreak/>
        <w:t>MS Word Styles for ACPs</w:t>
      </w:r>
      <w:r>
        <w:t xml:space="preserve"> </w:t>
      </w:r>
    </w:p>
    <w:p w14:paraId="0FAB8FE3" w14:textId="30219F2B" w:rsidR="00445E1D" w:rsidRPr="00445E1D" w:rsidRDefault="00445E1D" w:rsidP="000B407D">
      <w:pPr>
        <w:pStyle w:val="BodyText"/>
        <w:rPr>
          <w:i/>
          <w:iCs/>
        </w:rPr>
      </w:pPr>
      <w:r w:rsidRPr="00445E1D">
        <w:rPr>
          <w:i/>
          <w:iCs/>
        </w:rPr>
        <w:t xml:space="preserve">(Note turn on the “hidden text” </w:t>
      </w:r>
      <w:r>
        <w:rPr>
          <w:i/>
          <w:iCs/>
        </w:rPr>
        <w:t xml:space="preserve">to </w:t>
      </w:r>
      <w:r w:rsidRPr="00445E1D">
        <w:rPr>
          <w:i/>
          <w:iCs/>
        </w:rPr>
        <w:t>can see “Chapter 2” above “CHAPTER NAME”</w:t>
      </w:r>
    </w:p>
    <w:p w14:paraId="579443EB" w14:textId="77777777" w:rsidR="00445E1D" w:rsidRDefault="00445E1D" w:rsidP="000B407D">
      <w:pPr>
        <w:pStyle w:val="BodyText"/>
      </w:pPr>
    </w:p>
    <w:p w14:paraId="5BBA4B52" w14:textId="0117D02C" w:rsidR="000B407D" w:rsidRDefault="000B407D" w:rsidP="000B407D">
      <w:pPr>
        <w:pStyle w:val="Heading9"/>
      </w:pPr>
    </w:p>
    <w:p w14:paraId="14E86A59" w14:textId="77777777" w:rsidR="000B407D" w:rsidRDefault="000B407D" w:rsidP="000B407D">
      <w:pPr>
        <w:pStyle w:val="Heading1"/>
      </w:pPr>
      <w:bookmarkStart w:id="8" w:name="_Toc42704852"/>
      <w:r>
        <w:t>Chapter Name</w:t>
      </w:r>
      <w:bookmarkEnd w:id="8"/>
    </w:p>
    <w:p w14:paraId="33449ED7" w14:textId="77777777" w:rsidR="000B407D" w:rsidRDefault="000B407D" w:rsidP="00A61C80">
      <w:pPr>
        <w:pStyle w:val="Heading2"/>
      </w:pPr>
      <w:bookmarkStart w:id="9" w:name="_Toc515884319"/>
      <w:bookmarkStart w:id="10" w:name="_Toc42704853"/>
      <w:r w:rsidRPr="007804CB">
        <w:t xml:space="preserve">1100 – </w:t>
      </w:r>
      <w:bookmarkEnd w:id="9"/>
      <w:r>
        <w:t>level 2, section heading</w:t>
      </w:r>
      <w:bookmarkEnd w:id="10"/>
      <w:r w:rsidRPr="007804CB">
        <w:t xml:space="preserve"> </w:t>
      </w:r>
    </w:p>
    <w:p w14:paraId="6A8E7505" w14:textId="77777777" w:rsidR="000B407D" w:rsidRPr="00DD3F73" w:rsidRDefault="000B407D" w:rsidP="000B407D">
      <w:pPr>
        <w:pStyle w:val="Heading3"/>
      </w:pPr>
      <w:bookmarkStart w:id="11" w:name="_Toc42704854"/>
      <w:r w:rsidRPr="00DD3F73">
        <w:t xml:space="preserve">1140 – </w:t>
      </w:r>
      <w:r>
        <w:t>L</w:t>
      </w:r>
      <w:r w:rsidRPr="00DD3F73">
        <w:t>evel 3, subsection</w:t>
      </w:r>
      <w:bookmarkEnd w:id="11"/>
    </w:p>
    <w:p w14:paraId="762C35A0" w14:textId="77777777" w:rsidR="000B407D" w:rsidRDefault="000B407D" w:rsidP="000B407D">
      <w:pPr>
        <w:pStyle w:val="Heading4"/>
      </w:pPr>
      <w:r>
        <w:t>1110.2</w:t>
      </w:r>
      <w:r>
        <w:tab/>
        <w:t>Level 4, Part</w:t>
      </w:r>
    </w:p>
    <w:p w14:paraId="19124226" w14:textId="77777777" w:rsidR="000B407D" w:rsidRPr="00DD3F73" w:rsidRDefault="000B407D" w:rsidP="000B407D">
      <w:pPr>
        <w:pStyle w:val="Heading5"/>
      </w:pPr>
      <w:r>
        <w:t>1110.2.1</w:t>
      </w:r>
      <w:r>
        <w:tab/>
        <w:t>Level 5, Subpart</w:t>
      </w:r>
    </w:p>
    <w:p w14:paraId="6C806B91" w14:textId="77777777" w:rsidR="000B407D" w:rsidRDefault="000B407D" w:rsidP="000B407D">
      <w:pPr>
        <w:pStyle w:val="6ACP"/>
      </w:pPr>
      <w:r>
        <w:t xml:space="preserve">1110.2.1.3 </w:t>
      </w:r>
      <w:r>
        <w:tab/>
        <w:t>Level 6</w:t>
      </w:r>
    </w:p>
    <w:p w14:paraId="15AB899F" w14:textId="77777777" w:rsidR="000B407D" w:rsidRDefault="000B407D" w:rsidP="000B407D">
      <w:pPr>
        <w:pStyle w:val="BodyText"/>
      </w:pPr>
    </w:p>
    <w:p w14:paraId="70CB5A9F" w14:textId="77777777" w:rsidR="000B407D" w:rsidRDefault="000B407D" w:rsidP="000B407D">
      <w:pPr>
        <w:pStyle w:val="BodyText"/>
      </w:pPr>
      <w:r>
        <w:t xml:space="preserve">For basic text, please use Style “body text.” Use bold or underline for key points that are not appropriate as unique headings to help improve readability during a response. Often, bullets and simple tables are preferred to long narrative paragraphs. </w:t>
      </w:r>
    </w:p>
    <w:p w14:paraId="44607900" w14:textId="77777777" w:rsidR="000B407D" w:rsidRDefault="000B407D" w:rsidP="000B407D">
      <w:pPr>
        <w:pStyle w:val="BodyText"/>
        <w:numPr>
          <w:ilvl w:val="0"/>
          <w:numId w:val="24"/>
        </w:numPr>
      </w:pPr>
      <w:r>
        <w:t>This improves the ability for the plan user to quickly scan plan content.</w:t>
      </w:r>
    </w:p>
    <w:p w14:paraId="440EDCED" w14:textId="77777777" w:rsidR="000B407D" w:rsidRDefault="000B407D" w:rsidP="000B407D">
      <w:pPr>
        <w:pStyle w:val="BodyText"/>
        <w:numPr>
          <w:ilvl w:val="0"/>
          <w:numId w:val="24"/>
        </w:numPr>
      </w:pPr>
      <w:r>
        <w:t>Bullet lists can be written as sentences (ending in a period)</w:t>
      </w:r>
    </w:p>
    <w:p w14:paraId="093E4778" w14:textId="77777777" w:rsidR="000B407D" w:rsidRDefault="000B407D" w:rsidP="000B407D">
      <w:pPr>
        <w:pStyle w:val="BodyText"/>
        <w:numPr>
          <w:ilvl w:val="0"/>
          <w:numId w:val="24"/>
        </w:numPr>
      </w:pPr>
      <w:r>
        <w:t>Or they can be words or phrases, with a semicolon;</w:t>
      </w:r>
    </w:p>
    <w:p w14:paraId="35487221" w14:textId="77777777" w:rsidR="000B407D" w:rsidRDefault="000B407D" w:rsidP="000B407D">
      <w:pPr>
        <w:pStyle w:val="BodyText"/>
        <w:numPr>
          <w:ilvl w:val="0"/>
          <w:numId w:val="24"/>
        </w:numPr>
      </w:pPr>
      <w:r>
        <w:t>At the end of each line;</w:t>
      </w:r>
    </w:p>
    <w:p w14:paraId="374F23EC" w14:textId="77777777" w:rsidR="000B407D" w:rsidRDefault="000B407D" w:rsidP="000B407D">
      <w:pPr>
        <w:pStyle w:val="BodyText"/>
        <w:numPr>
          <w:ilvl w:val="0"/>
          <w:numId w:val="24"/>
        </w:numPr>
      </w:pPr>
      <w:r>
        <w:t>The word and at the end of 2</w:t>
      </w:r>
      <w:r w:rsidRPr="00712E2D">
        <w:rPr>
          <w:vertAlign w:val="superscript"/>
        </w:rPr>
        <w:t>nd</w:t>
      </w:r>
      <w:r>
        <w:t xml:space="preserve"> last line; and</w:t>
      </w:r>
    </w:p>
    <w:p w14:paraId="7221D698" w14:textId="77777777" w:rsidR="000B407D" w:rsidRDefault="000B407D" w:rsidP="000B407D">
      <w:pPr>
        <w:pStyle w:val="BodyText"/>
        <w:numPr>
          <w:ilvl w:val="0"/>
          <w:numId w:val="24"/>
        </w:numPr>
      </w:pPr>
      <w:r>
        <w:t>The last line should end with a period.</w:t>
      </w:r>
    </w:p>
    <w:p w14:paraId="17327876" w14:textId="77777777" w:rsidR="000B407D" w:rsidRDefault="000B407D" w:rsidP="000B407D">
      <w:pPr>
        <w:pStyle w:val="BodyText"/>
      </w:pPr>
    </w:p>
    <w:p w14:paraId="0644086F" w14:textId="77777777" w:rsidR="000B407D" w:rsidRDefault="000B407D" w:rsidP="000B407D">
      <w:r w:rsidRPr="003F191E">
        <w:rPr>
          <w:b/>
          <w:bCs/>
        </w:rPr>
        <w:t>Tables</w:t>
      </w:r>
      <w:r>
        <w:rPr>
          <w:b/>
          <w:bCs/>
        </w:rPr>
        <w:t xml:space="preserve">: </w:t>
      </w:r>
      <w:r w:rsidRPr="003F191E">
        <w:rPr>
          <w:b/>
          <w:bCs/>
        </w:rPr>
        <w:t xml:space="preserve"> </w:t>
      </w:r>
      <w:r>
        <w:t>Fore table t</w:t>
      </w:r>
      <w:r w:rsidRPr="00593E7C">
        <w:t>itles</w:t>
      </w:r>
      <w:r>
        <w:t>, “List of Tables” as style. Text in table should be ACP Table Heading or ACP Table Text. Shading for heading cells should be “Light Grey, Background 2”</w:t>
      </w:r>
    </w:p>
    <w:p w14:paraId="7B043B53" w14:textId="77777777" w:rsidR="000B407D" w:rsidRDefault="000B407D" w:rsidP="000B407D"/>
    <w:p w14:paraId="6C64D769" w14:textId="77777777" w:rsidR="000B407D" w:rsidRPr="002D23AC" w:rsidRDefault="000B407D" w:rsidP="000B407D">
      <w:pPr>
        <w:pStyle w:val="ListofTables"/>
      </w:pPr>
      <w:r w:rsidRPr="002D23AC">
        <w:t xml:space="preserve">Table </w:t>
      </w:r>
      <w:r w:rsidRPr="002D23AC">
        <w:fldChar w:fldCharType="begin"/>
      </w:r>
      <w:r w:rsidRPr="002D23AC">
        <w:instrText xml:space="preserve"> SEQ Table \* ARABIC </w:instrText>
      </w:r>
      <w:r w:rsidRPr="002D23AC">
        <w:fldChar w:fldCharType="separate"/>
      </w:r>
      <w:r w:rsidRPr="002D23AC">
        <w:rPr>
          <w:noProof/>
        </w:rPr>
        <w:t>1</w:t>
      </w:r>
      <w:r w:rsidRPr="002D23AC">
        <w:fldChar w:fldCharType="end"/>
      </w:r>
      <w:r w:rsidRPr="002D23AC">
        <w:t xml:space="preserve"> Example Table Title</w:t>
      </w:r>
    </w:p>
    <w:tbl>
      <w:tblPr>
        <w:tblStyle w:val="TableGrid"/>
        <w:tblW w:w="0" w:type="auto"/>
        <w:tblLook w:val="04A0" w:firstRow="1" w:lastRow="0" w:firstColumn="1" w:lastColumn="0" w:noHBand="0" w:noVBand="1"/>
      </w:tblPr>
      <w:tblGrid>
        <w:gridCol w:w="3116"/>
        <w:gridCol w:w="3117"/>
        <w:gridCol w:w="3117"/>
      </w:tblGrid>
      <w:tr w:rsidR="000B407D" w14:paraId="0868B1D8" w14:textId="77777777" w:rsidTr="0043651D">
        <w:tc>
          <w:tcPr>
            <w:tcW w:w="3116" w:type="dxa"/>
            <w:shd w:val="clear" w:color="auto" w:fill="E7E6E6" w:themeFill="background2"/>
          </w:tcPr>
          <w:p w14:paraId="73A8C583" w14:textId="77777777" w:rsidR="000B407D" w:rsidRPr="00593E7C" w:rsidRDefault="000B407D" w:rsidP="0043651D">
            <w:pPr>
              <w:pStyle w:val="ACPTableHeading"/>
            </w:pPr>
            <w:r w:rsidRPr="00593E7C">
              <w:t>Name</w:t>
            </w:r>
          </w:p>
        </w:tc>
        <w:tc>
          <w:tcPr>
            <w:tcW w:w="3117" w:type="dxa"/>
            <w:shd w:val="clear" w:color="auto" w:fill="E7E6E6" w:themeFill="background2"/>
          </w:tcPr>
          <w:p w14:paraId="2CAE21DC" w14:textId="77777777" w:rsidR="000B407D" w:rsidRPr="00593E7C" w:rsidRDefault="000B407D" w:rsidP="0043651D">
            <w:pPr>
              <w:pStyle w:val="ACPTableHeading"/>
            </w:pPr>
            <w:r w:rsidRPr="00593E7C">
              <w:t>Agency</w:t>
            </w:r>
          </w:p>
        </w:tc>
        <w:tc>
          <w:tcPr>
            <w:tcW w:w="3117" w:type="dxa"/>
            <w:shd w:val="clear" w:color="auto" w:fill="E7E6E6" w:themeFill="background2"/>
          </w:tcPr>
          <w:p w14:paraId="2F55C4B9" w14:textId="77777777" w:rsidR="000B407D" w:rsidRPr="00593E7C" w:rsidRDefault="000B407D" w:rsidP="0043651D">
            <w:pPr>
              <w:pStyle w:val="ACPTableHeading"/>
            </w:pPr>
            <w:r w:rsidRPr="00593E7C">
              <w:t>Phone</w:t>
            </w:r>
          </w:p>
        </w:tc>
      </w:tr>
      <w:tr w:rsidR="000B407D" w14:paraId="59A68E11" w14:textId="77777777" w:rsidTr="0043651D">
        <w:tc>
          <w:tcPr>
            <w:tcW w:w="3116" w:type="dxa"/>
          </w:tcPr>
          <w:p w14:paraId="337B6DA2" w14:textId="77777777" w:rsidR="000B407D" w:rsidRPr="00593E7C" w:rsidRDefault="000B407D" w:rsidP="0043651D">
            <w:pPr>
              <w:pStyle w:val="ACPTableText"/>
              <w:rPr>
                <w:szCs w:val="20"/>
              </w:rPr>
            </w:pPr>
            <w:r w:rsidRPr="00593E7C">
              <w:rPr>
                <w:szCs w:val="20"/>
              </w:rPr>
              <w:t>example</w:t>
            </w:r>
          </w:p>
        </w:tc>
        <w:tc>
          <w:tcPr>
            <w:tcW w:w="3117" w:type="dxa"/>
          </w:tcPr>
          <w:p w14:paraId="2129A23E" w14:textId="77777777" w:rsidR="000B407D" w:rsidRPr="00593E7C" w:rsidRDefault="000B407D" w:rsidP="0043651D">
            <w:pPr>
              <w:pStyle w:val="ACPTableText"/>
              <w:rPr>
                <w:szCs w:val="20"/>
              </w:rPr>
            </w:pPr>
          </w:p>
        </w:tc>
        <w:tc>
          <w:tcPr>
            <w:tcW w:w="3117" w:type="dxa"/>
          </w:tcPr>
          <w:p w14:paraId="5541D573" w14:textId="77777777" w:rsidR="000B407D" w:rsidRPr="00593E7C" w:rsidRDefault="000B407D" w:rsidP="0043651D">
            <w:pPr>
              <w:pStyle w:val="ACPTableText"/>
              <w:rPr>
                <w:szCs w:val="20"/>
              </w:rPr>
            </w:pPr>
          </w:p>
        </w:tc>
      </w:tr>
    </w:tbl>
    <w:p w14:paraId="65A51497" w14:textId="77777777" w:rsidR="000B407D" w:rsidRPr="002D23AC" w:rsidRDefault="000B407D" w:rsidP="000B407D"/>
    <w:p w14:paraId="0913CCB6" w14:textId="77777777" w:rsidR="000B407D" w:rsidRDefault="000B407D" w:rsidP="000B407D">
      <w:pPr>
        <w:pStyle w:val="BodyText"/>
      </w:pPr>
    </w:p>
    <w:p w14:paraId="57A10C27" w14:textId="59AE16A7" w:rsidR="000B407D" w:rsidRDefault="000B407D" w:rsidP="000B407D">
      <w:pPr>
        <w:pStyle w:val="BodyText"/>
      </w:pPr>
      <w:r>
        <w:t>For Figures: Select List of Figures for the style for the figure name</w:t>
      </w:r>
      <w:r w:rsidR="000E685B">
        <w:t xml:space="preserve">. </w:t>
      </w:r>
      <w:r>
        <w:t>For figure captions, use “ACP Caption” for style. For figure descriptions, insert either a text box or normal next below using “Body Text” Style.</w:t>
      </w:r>
    </w:p>
    <w:p w14:paraId="585C0A2F" w14:textId="77777777" w:rsidR="000B407D" w:rsidRDefault="000B407D" w:rsidP="000B407D">
      <w:pPr>
        <w:pStyle w:val="BodyText"/>
        <w:rPr>
          <w:noProof/>
        </w:rPr>
      </w:pPr>
    </w:p>
    <w:p w14:paraId="5DFF9AFE" w14:textId="77777777" w:rsidR="000B407D" w:rsidRDefault="000B407D" w:rsidP="000B407D">
      <w:pPr>
        <w:pStyle w:val="BodyText"/>
        <w:jc w:val="center"/>
      </w:pPr>
      <w:r>
        <w:rPr>
          <w:noProof/>
        </w:rPr>
        <w:lastRenderedPageBreak/>
        <w:drawing>
          <wp:inline distT="0" distB="0" distL="0" distR="0" wp14:anchorId="5EFCA117" wp14:editId="1CBCD81C">
            <wp:extent cx="2639019" cy="30302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3186" cy="3035005"/>
                    </a:xfrm>
                    <a:prstGeom prst="rect">
                      <a:avLst/>
                    </a:prstGeom>
                    <a:noFill/>
                  </pic:spPr>
                </pic:pic>
              </a:graphicData>
            </a:graphic>
          </wp:inline>
        </w:drawing>
      </w:r>
    </w:p>
    <w:p w14:paraId="31E9EE06" w14:textId="77777777" w:rsidR="000B407D" w:rsidRDefault="000B407D" w:rsidP="000B407D">
      <w:pPr>
        <w:pStyle w:val="Caption"/>
        <w:ind w:left="2610"/>
      </w:pPr>
      <w:r>
        <w:fldChar w:fldCharType="begin"/>
      </w:r>
      <w:r>
        <w:instrText xml:space="preserve"> SEQ Figure \* ARABIC </w:instrText>
      </w:r>
      <w:r>
        <w:fldChar w:fldCharType="separate"/>
      </w:r>
      <w:r>
        <w:rPr>
          <w:noProof/>
        </w:rPr>
        <w:t>1</w:t>
      </w:r>
      <w:r>
        <w:fldChar w:fldCharType="end"/>
      </w:r>
      <w:r>
        <w:t xml:space="preserve"> </w:t>
      </w:r>
      <w:r w:rsidRPr="002D23AC">
        <w:t>Example Figure Citatio</w:t>
      </w:r>
      <w:r>
        <w:t>n. Adjust margins and justification as appropriate/desired</w:t>
      </w:r>
    </w:p>
    <w:p w14:paraId="765D174C" w14:textId="77777777" w:rsidR="000B407D" w:rsidRDefault="000B407D" w:rsidP="000B407D"/>
    <w:p w14:paraId="6C53A482" w14:textId="77777777" w:rsidR="000B407D" w:rsidRPr="002D23AC" w:rsidRDefault="000B407D" w:rsidP="000B407D"/>
    <w:p w14:paraId="5FDB10A0" w14:textId="77777777" w:rsidR="000B407D" w:rsidRDefault="000B407D" w:rsidP="000B407D">
      <w:pPr>
        <w:pStyle w:val="BodyText"/>
      </w:pPr>
      <w:r>
        <w:t>Footers: This document is set up with an example footer, but for reference:</w:t>
      </w:r>
    </w:p>
    <w:p w14:paraId="7219BEA3" w14:textId="77777777" w:rsidR="000B407D" w:rsidRDefault="000B407D" w:rsidP="000B407D">
      <w:pPr>
        <w:pStyle w:val="Footer"/>
        <w:pBdr>
          <w:top w:val="dashed" w:sz="4" w:space="1" w:color="E7E6E6" w:themeColor="background2"/>
          <w:left w:val="dashed" w:sz="4" w:space="4" w:color="E7E6E6" w:themeColor="background2"/>
          <w:bottom w:val="dashed" w:sz="4" w:space="1" w:color="E7E6E6" w:themeColor="background2"/>
          <w:right w:val="dashed" w:sz="4" w:space="4" w:color="E7E6E6" w:themeColor="background2"/>
        </w:pBdr>
        <w:shd w:val="clear" w:color="auto" w:fill="FFFFFF" w:themeFill="background1"/>
        <w:jc w:val="center"/>
      </w:pPr>
      <w:r>
        <w:t>Alaska Inland ACP</w:t>
      </w:r>
      <w:r>
        <w:tab/>
      </w:r>
      <w:sdt>
        <w:sdtPr>
          <w:id w:val="665529085"/>
          <w:docPartObj>
            <w:docPartGallery w:val="Page Numbers (Bottom of Page)"/>
            <w:docPartUnique/>
          </w:docPartObj>
        </w:sdtPr>
        <w:sdtEndPr>
          <w:rPr>
            <w:noProof/>
          </w:rPr>
        </w:sdtEndPr>
        <w:sdtContent>
          <w:r>
            <w:t>1-</w:t>
          </w:r>
          <w:r>
            <w:fldChar w:fldCharType="begin"/>
          </w:r>
          <w:r>
            <w:instrText xml:space="preserve"> PAGE   \* MERGEFORMAT </w:instrText>
          </w:r>
          <w:r>
            <w:fldChar w:fldCharType="separate"/>
          </w:r>
          <w:r>
            <w:rPr>
              <w:noProof/>
            </w:rPr>
            <w:t>3</w:t>
          </w:r>
          <w:r>
            <w:rPr>
              <w:noProof/>
            </w:rPr>
            <w:fldChar w:fldCharType="end"/>
          </w:r>
          <w:r>
            <w:rPr>
              <w:noProof/>
            </w:rPr>
            <w:tab/>
            <w:t>Version 1, August 2018</w:t>
          </w:r>
        </w:sdtContent>
      </w:sdt>
    </w:p>
    <w:p w14:paraId="60B35E5C" w14:textId="77777777" w:rsidR="000B407D" w:rsidRDefault="000B407D" w:rsidP="000B407D">
      <w:pPr>
        <w:pStyle w:val="Footer"/>
        <w:pBdr>
          <w:top w:val="dashed" w:sz="4" w:space="1" w:color="E7E6E6" w:themeColor="background2"/>
          <w:left w:val="dashed" w:sz="4" w:space="4" w:color="E7E6E6" w:themeColor="background2"/>
          <w:bottom w:val="dashed" w:sz="4" w:space="1" w:color="E7E6E6" w:themeColor="background2"/>
          <w:right w:val="dashed" w:sz="4" w:space="4" w:color="E7E6E6" w:themeColor="background2"/>
        </w:pBdr>
        <w:shd w:val="clear" w:color="auto" w:fill="FFFFFF" w:themeFill="background1"/>
        <w:jc w:val="center"/>
      </w:pPr>
      <w:r>
        <w:rPr>
          <w:noProof/>
        </w:rPr>
        <w:fldChar w:fldCharType="begin"/>
      </w:r>
      <w:r>
        <w:rPr>
          <w:noProof/>
        </w:rPr>
        <w:instrText xml:space="preserve"> STYLEREF  "Heading 1"  \* MERGEFORMAT </w:instrText>
      </w:r>
      <w:r>
        <w:rPr>
          <w:noProof/>
        </w:rPr>
        <w:fldChar w:fldCharType="separate"/>
      </w:r>
      <w:r>
        <w:rPr>
          <w:noProof/>
        </w:rPr>
        <w:t>1000 – Introduction</w:t>
      </w:r>
      <w:r>
        <w:rPr>
          <w:noProof/>
        </w:rPr>
        <w:fldChar w:fldCharType="end"/>
      </w:r>
      <w:r>
        <w:tab/>
      </w:r>
      <w:r>
        <w:tab/>
        <w:t>DRAFT, Version 1.1, Spring 2019</w:t>
      </w:r>
    </w:p>
    <w:p w14:paraId="5C37E608" w14:textId="77777777" w:rsidR="000B407D" w:rsidRPr="00D61067" w:rsidRDefault="000B407D" w:rsidP="000B407D">
      <w:pPr>
        <w:pStyle w:val="Footer"/>
        <w:jc w:val="center"/>
        <w:rPr>
          <w:i/>
        </w:rPr>
      </w:pPr>
      <w:r w:rsidRPr="00D61067">
        <w:rPr>
          <w:i/>
        </w:rPr>
        <w:t>No box, just for spacing reference</w:t>
      </w:r>
    </w:p>
    <w:p w14:paraId="6780AF59" w14:textId="77777777" w:rsidR="000B407D" w:rsidRDefault="000B407D" w:rsidP="000B407D">
      <w:pPr>
        <w:pStyle w:val="BodyText"/>
      </w:pPr>
    </w:p>
    <w:p w14:paraId="4ED3DF7E" w14:textId="77777777" w:rsidR="000B407D" w:rsidRDefault="000B407D" w:rsidP="000B407D">
      <w:pPr>
        <w:pStyle w:val="BodyText"/>
      </w:pPr>
    </w:p>
    <w:p w14:paraId="3131CFC6" w14:textId="77777777" w:rsidR="000B407D" w:rsidRDefault="000B407D" w:rsidP="000B407D">
      <w:pPr>
        <w:spacing w:after="160" w:line="259" w:lineRule="auto"/>
        <w:jc w:val="left"/>
      </w:pPr>
      <w:r>
        <w:br w:type="page"/>
      </w:r>
    </w:p>
    <w:p w14:paraId="1F01FCA5" w14:textId="77777777" w:rsidR="000B407D" w:rsidRDefault="000B407D" w:rsidP="00A61C80">
      <w:pPr>
        <w:pStyle w:val="Heading2"/>
      </w:pPr>
    </w:p>
    <w:p w14:paraId="25F2CE5D" w14:textId="77777777" w:rsidR="000B407D" w:rsidRDefault="000B407D" w:rsidP="00A61C80">
      <w:pPr>
        <w:pStyle w:val="Heading2"/>
      </w:pPr>
    </w:p>
    <w:p w14:paraId="5F697477" w14:textId="2723B64D" w:rsidR="004B0273" w:rsidRPr="00F27649" w:rsidRDefault="00F1359D" w:rsidP="00A61C80">
      <w:pPr>
        <w:pStyle w:val="Heading2"/>
      </w:pPr>
      <w:r w:rsidRPr="00F27649">
        <w:t>The next few pages are examples of a plan/guidance document.</w:t>
      </w:r>
      <w:bookmarkEnd w:id="7"/>
    </w:p>
    <w:p w14:paraId="2F5B94DF" w14:textId="03A11AB9" w:rsidR="004B0273" w:rsidRDefault="005E619D" w:rsidP="006D1685">
      <w:pPr>
        <w:pStyle w:val="BodyText"/>
      </w:pPr>
      <w:r>
        <w:t xml:space="preserve">The Alaska Inland ACP was used as an example. Some content has been deleted with the intention you will insert your own text, some was left </w:t>
      </w:r>
    </w:p>
    <w:p w14:paraId="45F65936" w14:textId="07C91C65" w:rsidR="00A8665F" w:rsidRDefault="00F1359D" w:rsidP="00770B6B">
      <w:pPr>
        <w:pStyle w:val="BodyText"/>
      </w:pPr>
      <w:r>
        <w:t>Directions on setting up a Table of Contents, Table of Tables or Tables of figures is available by type</w:t>
      </w:r>
      <w:r w:rsidR="004B0273">
        <w:t xml:space="preserve"> using the “Search” tool in the ribbon above and typing the type of table you would like to insert.</w:t>
      </w:r>
    </w:p>
    <w:p w14:paraId="4952F893" w14:textId="45C6C47C" w:rsidR="00445E1D" w:rsidRDefault="00445E1D" w:rsidP="00770B6B">
      <w:pPr>
        <w:pStyle w:val="BodyText"/>
      </w:pPr>
    </w:p>
    <w:p w14:paraId="756CB192" w14:textId="749DDC88" w:rsidR="00445E1D" w:rsidRDefault="00445E1D" w:rsidP="00770B6B">
      <w:pPr>
        <w:pStyle w:val="BodyText"/>
      </w:pPr>
      <w:r w:rsidRPr="00445E1D">
        <w:rPr>
          <w:highlight w:val="yellow"/>
        </w:rPr>
        <w:t>[insert hyperlink to .DOCX file]</w:t>
      </w:r>
    </w:p>
    <w:sectPr w:rsidR="00445E1D" w:rsidSect="005E001B">
      <w:headerReference w:type="default" r:id="rId21"/>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iza Sanden" w:date="2020-06-10T18:42:00Z" w:initials="SL">
    <w:p w14:paraId="4685AC74" w14:textId="45CE43F2" w:rsidR="007A39E0" w:rsidRDefault="007A39E0">
      <w:pPr>
        <w:pStyle w:val="CommentText"/>
      </w:pPr>
      <w:r>
        <w:rPr>
          <w:rStyle w:val="CommentReference"/>
        </w:rPr>
        <w:annotationRef/>
      </w:r>
      <w:r>
        <w:t xml:space="preserve">Decision: with or without </w:t>
      </w:r>
      <w:r w:rsidR="000E685B">
        <w:t>hyphen</w:t>
      </w:r>
      <w:r>
        <w:t xml:space="preserve">. The AK Guidelines have no hyphen in cover </w:t>
      </w:r>
      <w:r w:rsidR="000E685B">
        <w:t>page but</w:t>
      </w:r>
      <w:r>
        <w:t xml:space="preserve"> uses hyphen occasionally. No consistency in across documents.</w:t>
      </w:r>
    </w:p>
  </w:comment>
  <w:comment w:id="4" w:author="Liza Sanden" w:date="2020-06-10T18:42:00Z" w:initials="SL">
    <w:p w14:paraId="5C001507" w14:textId="0A338224" w:rsidR="007A39E0" w:rsidRDefault="007A39E0">
      <w:pPr>
        <w:pStyle w:val="CommentText"/>
      </w:pPr>
      <w:r>
        <w:rPr>
          <w:rStyle w:val="CommentReference"/>
        </w:rPr>
        <w:annotationRef/>
      </w:r>
    </w:p>
  </w:comment>
  <w:comment w:id="5" w:author="Liza Sanden" w:date="2020-06-10T18:26:00Z" w:initials="SL">
    <w:p w14:paraId="19148471" w14:textId="57AF1727" w:rsidR="007A39E0" w:rsidRDefault="007A39E0">
      <w:pPr>
        <w:pStyle w:val="CommentText"/>
      </w:pPr>
      <w:r>
        <w:rPr>
          <w:rStyle w:val="CommentReference"/>
        </w:rPr>
        <w:annotationRef/>
      </w:r>
      <w:r>
        <w:t>Confirm hyphenation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5AC74" w15:done="0"/>
  <w15:commentEx w15:paraId="5C001507" w15:paraIdParent="4685AC74" w15:done="0"/>
  <w15:commentEx w15:paraId="191484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5AC74" w16cid:durableId="228BA819"/>
  <w16cid:commentId w16cid:paraId="5C001507" w16cid:durableId="228BA826"/>
  <w16cid:commentId w16cid:paraId="19148471" w16cid:durableId="228BA4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8B64" w14:textId="77777777" w:rsidR="00AD7D07" w:rsidRDefault="00AD7D07" w:rsidP="007B0943">
      <w:r>
        <w:separator/>
      </w:r>
    </w:p>
  </w:endnote>
  <w:endnote w:type="continuationSeparator" w:id="0">
    <w:p w14:paraId="03E20A6F" w14:textId="77777777" w:rsidR="00AD7D07" w:rsidRDefault="00AD7D07" w:rsidP="007B0943">
      <w:r>
        <w:continuationSeparator/>
      </w:r>
    </w:p>
  </w:endnote>
  <w:endnote w:type="continuationNotice" w:id="1">
    <w:p w14:paraId="307325FF" w14:textId="77777777" w:rsidR="00AD7D07" w:rsidRDefault="00AD7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Pro-Regular">
    <w:altName w:val="Avenir Book"/>
    <w:charset w:val="4D"/>
    <w:family w:val="auto"/>
    <w:pitch w:val="default"/>
    <w:sig w:usb0="00000003" w:usb1="00000000" w:usb2="00000000" w:usb3="00000000" w:csb0="00000001"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474D" w14:textId="215FB752" w:rsidR="007A39E0" w:rsidRDefault="007A39E0" w:rsidP="00907812">
    <w:pPr>
      <w:pStyle w:val="Footer"/>
      <w:jc w:val="center"/>
    </w:pPr>
    <w:r>
      <w:t>Alaska Inland ACP</w:t>
    </w:r>
    <w:r>
      <w:tab/>
    </w:r>
    <w:sdt>
      <w:sdtPr>
        <w:id w:val="2069915311"/>
        <w:docPartObj>
          <w:docPartGallery w:val="Page Numbers (Bottom of Page)"/>
          <w:docPartUnique/>
        </w:docPartObj>
      </w:sdtPr>
      <w:sdtEndPr>
        <w:rPr>
          <w:noProof/>
        </w:rPr>
      </w:sdtEndPr>
      <w:sdtContent>
        <w:r w:rsidRPr="00E633FA">
          <w:fldChar w:fldCharType="begin"/>
        </w:r>
        <w:r w:rsidRPr="00E633FA">
          <w:instrText xml:space="preserve"> PAGE   \* MERGEFORMAT </w:instrText>
        </w:r>
        <w:r w:rsidRPr="00E633FA">
          <w:fldChar w:fldCharType="separate"/>
        </w:r>
        <w:r>
          <w:rPr>
            <w:noProof/>
          </w:rPr>
          <w:t>ii</w:t>
        </w:r>
        <w:r w:rsidRPr="00E633FA">
          <w:rPr>
            <w:noProof/>
          </w:rPr>
          <w:fldChar w:fldCharType="end"/>
        </w:r>
        <w:r w:rsidRPr="00907812">
          <w:rPr>
            <w:noProof/>
          </w:rPr>
          <w:t xml:space="preserve"> </w:t>
        </w:r>
        <w:r>
          <w:rPr>
            <w:noProof/>
          </w:rPr>
          <w:tab/>
          <w:t xml:space="preserve">Signed </w:t>
        </w:r>
        <w:r>
          <w:t>September 2018</w:t>
        </w:r>
      </w:sdtContent>
    </w:sdt>
  </w:p>
  <w:p w14:paraId="1712094E" w14:textId="10992CCE" w:rsidR="007A39E0" w:rsidRDefault="007A39E0" w:rsidP="007B0943">
    <w:pPr>
      <w:pStyle w:val="Footer"/>
      <w:jc w:val="center"/>
    </w:pPr>
    <w:r>
      <w:rPr>
        <w:noProof/>
      </w:rPr>
      <w:t xml:space="preserve">Version 1.1 </w:t>
    </w:r>
    <w:r>
      <w:rPr>
        <w:noProof/>
      </w:rPr>
      <w:tab/>
    </w:r>
    <w:r>
      <w:rPr>
        <w:noProof/>
      </w:rPr>
      <w:tab/>
    </w:r>
    <w:r>
      <w:rPr>
        <w:noProof/>
      </w:rPr>
      <w:fldChar w:fldCharType="begin"/>
    </w:r>
    <w:r>
      <w:rPr>
        <w:noProof/>
      </w:rPr>
      <w:instrText xml:space="preserve"> STYLEREF  "Heading 1"  \* MERGEFORMAT </w:instrText>
    </w:r>
    <w:r>
      <w:rPr>
        <w:noProof/>
      </w:rPr>
      <w:fldChar w:fldCharType="separate"/>
    </w:r>
    <w:r>
      <w:rPr>
        <w:noProof/>
      </w:rPr>
      <w:t>Alaska Continency Planning conventions &amp; Style</w:t>
    </w:r>
    <w:r>
      <w:rPr>
        <w:noProof/>
      </w:rPr>
      <w:fldChar w:fldCharType="end"/>
    </w:r>
    <w:r>
      <w:t>Updated 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3002" w14:textId="067E51DC" w:rsidR="007A39E0" w:rsidRDefault="007A39E0" w:rsidP="00FC0C12">
    <w:pPr>
      <w:pStyle w:val="Footer"/>
      <w:tabs>
        <w:tab w:val="clear" w:pos="9360"/>
        <w:tab w:val="right" w:pos="12960"/>
      </w:tabs>
      <w:jc w:val="center"/>
    </w:pPr>
    <w:r>
      <w:t>Style Guide</w:t>
    </w:r>
    <w:r>
      <w:tab/>
    </w:r>
    <w:sdt>
      <w:sdtPr>
        <w:id w:val="17331179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r>
          <w:rPr>
            <w:noProof/>
          </w:rPr>
          <w:tab/>
        </w:r>
      </w:sdtContent>
    </w:sdt>
  </w:p>
  <w:p w14:paraId="5D3C8747" w14:textId="3D893121" w:rsidR="007A39E0" w:rsidRDefault="007A39E0" w:rsidP="00FC0C12">
    <w:pPr>
      <w:pStyle w:val="Footer"/>
      <w:tabs>
        <w:tab w:val="clear" w:pos="9360"/>
        <w:tab w:val="right" w:pos="12960"/>
      </w:tabs>
    </w:pPr>
    <w:r>
      <w:rPr>
        <w:noProof/>
      </w:rPr>
      <w:fldChar w:fldCharType="begin"/>
    </w:r>
    <w:r>
      <w:rPr>
        <w:noProof/>
      </w:rPr>
      <w:instrText xml:space="preserve"> STYLEREF  "Heading 1"  \* MERGEFORMAT </w:instrText>
    </w:r>
    <w:r>
      <w:rPr>
        <w:noProof/>
      </w:rPr>
      <w:fldChar w:fldCharType="separate"/>
    </w:r>
    <w:r w:rsidR="000E685B">
      <w:rPr>
        <w:noProof/>
      </w:rPr>
      <w:t>Terms: recommended and discouraged usage</w:t>
    </w:r>
    <w:r>
      <w:rPr>
        <w:noProof/>
      </w:rPr>
      <w:fldChar w:fldCharType="end"/>
    </w:r>
    <w:r>
      <w:tab/>
    </w:r>
    <w:r>
      <w:tab/>
      <w:t>DRAFT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7252" w14:textId="77777777" w:rsidR="00AD7D07" w:rsidRDefault="00AD7D07" w:rsidP="007B0943">
      <w:r>
        <w:separator/>
      </w:r>
    </w:p>
  </w:footnote>
  <w:footnote w:type="continuationSeparator" w:id="0">
    <w:p w14:paraId="3ED47F31" w14:textId="77777777" w:rsidR="00AD7D07" w:rsidRDefault="00AD7D07" w:rsidP="007B0943">
      <w:r>
        <w:continuationSeparator/>
      </w:r>
    </w:p>
  </w:footnote>
  <w:footnote w:type="continuationNotice" w:id="1">
    <w:p w14:paraId="654E0C6D" w14:textId="77777777" w:rsidR="00AD7D07" w:rsidRDefault="00AD7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EE39" w14:textId="77777777" w:rsidR="007A39E0" w:rsidRDefault="007A3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C76495C"/>
    <w:lvl w:ilvl="0">
      <w:start w:val="1"/>
      <w:numFmt w:val="bullet"/>
      <w:pStyle w:val="ListNumber5"/>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E94A732"/>
    <w:lvl w:ilvl="0">
      <w:start w:val="1"/>
      <w:numFmt w:val="bullet"/>
      <w:pStyle w:val="ListNumber4"/>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438C16A"/>
    <w:lvl w:ilvl="0">
      <w:start w:val="1"/>
      <w:numFmt w:val="bullet"/>
      <w:pStyle w:val="ListNumber3"/>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1A581120"/>
    <w:lvl w:ilvl="0">
      <w:start w:val="1"/>
      <w:numFmt w:val="bullet"/>
      <w:pStyle w:val="ListNumber2"/>
      <w:lvlText w:val=""/>
      <w:lvlJc w:val="left"/>
      <w:pPr>
        <w:tabs>
          <w:tab w:val="num" w:pos="360"/>
        </w:tabs>
        <w:ind w:left="360" w:hanging="360"/>
      </w:pPr>
      <w:rPr>
        <w:rFonts w:ascii="Symbol" w:hAnsi="Symbol" w:hint="default"/>
      </w:rPr>
    </w:lvl>
  </w:abstractNum>
  <w:abstractNum w:abstractNumId="4" w15:restartNumberingAfterBreak="0">
    <w:nsid w:val="01B531B2"/>
    <w:multiLevelType w:val="hybridMultilevel"/>
    <w:tmpl w:val="634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709D"/>
    <w:multiLevelType w:val="hybridMultilevel"/>
    <w:tmpl w:val="021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0AC6"/>
    <w:multiLevelType w:val="hybridMultilevel"/>
    <w:tmpl w:val="E72E4C78"/>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0F846516"/>
    <w:multiLevelType w:val="hybridMultilevel"/>
    <w:tmpl w:val="AD50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90604"/>
    <w:multiLevelType w:val="hybridMultilevel"/>
    <w:tmpl w:val="326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74C9"/>
    <w:multiLevelType w:val="hybridMultilevel"/>
    <w:tmpl w:val="C4686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730E86"/>
    <w:multiLevelType w:val="hybridMultilevel"/>
    <w:tmpl w:val="CA0A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3703"/>
    <w:multiLevelType w:val="hybridMultilevel"/>
    <w:tmpl w:val="5C6037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62A4D99"/>
    <w:multiLevelType w:val="hybridMultilevel"/>
    <w:tmpl w:val="6FC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015EE"/>
    <w:multiLevelType w:val="hybridMultilevel"/>
    <w:tmpl w:val="C5644A1A"/>
    <w:lvl w:ilvl="0" w:tplc="79BEFC24">
      <w:start w:val="1"/>
      <w:numFmt w:val="bullet"/>
      <w:pStyle w:val="Bullet"/>
      <w:lvlText w:val="■"/>
      <w:lvlJc w:val="left"/>
      <w:pPr>
        <w:tabs>
          <w:tab w:val="num" w:pos="720"/>
        </w:tabs>
        <w:ind w:left="720" w:hanging="360"/>
      </w:pPr>
      <w:rPr>
        <w:rFonts w:ascii="Times New Roman" w:hAnsi="Times New Roman" w:cs="Times New Roman" w:hint="default"/>
      </w:rPr>
    </w:lvl>
    <w:lvl w:ilvl="1" w:tplc="ED2C560E">
      <w:start w:val="1"/>
      <w:numFmt w:val="bullet"/>
      <w:lvlText w:val=""/>
      <w:lvlJc w:val="left"/>
      <w:pPr>
        <w:tabs>
          <w:tab w:val="num" w:pos="1656"/>
        </w:tabs>
        <w:ind w:left="1656" w:hanging="216"/>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F168B8"/>
    <w:multiLevelType w:val="hybridMultilevel"/>
    <w:tmpl w:val="DE0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90F88"/>
    <w:multiLevelType w:val="multilevel"/>
    <w:tmpl w:val="908A9B38"/>
    <w:lvl w:ilvl="0">
      <w:start w:val="1"/>
      <w:numFmt w:val="decimal"/>
      <w:suff w:val="space"/>
      <w:lvlText w:val="Chapter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Restart w:val="0"/>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F2A6199"/>
    <w:multiLevelType w:val="hybridMultilevel"/>
    <w:tmpl w:val="F41A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23F21"/>
    <w:multiLevelType w:val="hybridMultilevel"/>
    <w:tmpl w:val="387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84C0A"/>
    <w:multiLevelType w:val="hybridMultilevel"/>
    <w:tmpl w:val="DF66F9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72756ED"/>
    <w:multiLevelType w:val="hybridMultilevel"/>
    <w:tmpl w:val="D6C6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1536D"/>
    <w:multiLevelType w:val="hybridMultilevel"/>
    <w:tmpl w:val="A72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80FF5"/>
    <w:multiLevelType w:val="hybridMultilevel"/>
    <w:tmpl w:val="C2085BEE"/>
    <w:lvl w:ilvl="0" w:tplc="EBCA48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Style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79E3"/>
    <w:multiLevelType w:val="hybridMultilevel"/>
    <w:tmpl w:val="7B3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C6C8B"/>
    <w:multiLevelType w:val="singleLevel"/>
    <w:tmpl w:val="D610BAD8"/>
    <w:lvl w:ilvl="0">
      <w:start w:val="1"/>
      <w:numFmt w:val="decimal"/>
      <w:pStyle w:val="ListNumber"/>
      <w:lvlText w:val="(%1)"/>
      <w:lvlJc w:val="left"/>
      <w:pPr>
        <w:tabs>
          <w:tab w:val="num" w:pos="360"/>
        </w:tabs>
        <w:ind w:left="360" w:hanging="360"/>
      </w:pPr>
      <w:rPr>
        <w:rFonts w:hint="default"/>
      </w:rPr>
    </w:lvl>
  </w:abstractNum>
  <w:abstractNum w:abstractNumId="24" w15:restartNumberingAfterBreak="0">
    <w:nsid w:val="5D5B31CD"/>
    <w:multiLevelType w:val="hybridMultilevel"/>
    <w:tmpl w:val="5FE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07024"/>
    <w:multiLevelType w:val="hybridMultilevel"/>
    <w:tmpl w:val="E050FFEC"/>
    <w:lvl w:ilvl="0" w:tplc="E892E24A">
      <w:start w:val="1"/>
      <w:numFmt w:val="bullet"/>
      <w:pStyle w:val="bullet0"/>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6D65E0B"/>
    <w:multiLevelType w:val="hybridMultilevel"/>
    <w:tmpl w:val="DE5273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A2031"/>
    <w:multiLevelType w:val="hybridMultilevel"/>
    <w:tmpl w:val="823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91710"/>
    <w:multiLevelType w:val="hybridMultilevel"/>
    <w:tmpl w:val="DF008C3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DB10034"/>
    <w:multiLevelType w:val="hybridMultilevel"/>
    <w:tmpl w:val="E43ECCD2"/>
    <w:lvl w:ilvl="0" w:tplc="2F0C2EF6">
      <w:start w:val="1920"/>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4B753FB"/>
    <w:multiLevelType w:val="hybridMultilevel"/>
    <w:tmpl w:val="F4C84C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70E2116"/>
    <w:multiLevelType w:val="multilevel"/>
    <w:tmpl w:val="5E961136"/>
    <w:lvl w:ilvl="0">
      <w:start w:val="1"/>
      <w:numFmt w:val="decimal"/>
      <w:pStyle w:val="Heading9"/>
      <w:suff w:val="space"/>
      <w:lvlText w:val="Chapter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6ACP"/>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7A07F1B"/>
    <w:multiLevelType w:val="hybridMultilevel"/>
    <w:tmpl w:val="179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30F"/>
    <w:multiLevelType w:val="hybridMultilevel"/>
    <w:tmpl w:val="55B2DFD4"/>
    <w:lvl w:ilvl="0" w:tplc="1360C474">
      <w:start w:val="1"/>
      <w:numFmt w:val="bullet"/>
      <w:pStyle w:val="ACABulletList"/>
      <w:lvlText w:val=""/>
      <w:lvlJc w:val="left"/>
      <w:pPr>
        <w:ind w:left="1080" w:hanging="360"/>
      </w:pPr>
      <w:rPr>
        <w:rFonts w:ascii="Symbol" w:hAnsi="Symbol" w:hint="default"/>
      </w:rPr>
    </w:lvl>
    <w:lvl w:ilvl="1" w:tplc="442E1C6A">
      <w:start w:val="1"/>
      <w:numFmt w:val="bullet"/>
      <w:pStyle w:val="ACABulletList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F3F73"/>
    <w:multiLevelType w:val="hybridMultilevel"/>
    <w:tmpl w:val="C8CC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
  </w:num>
  <w:num w:numId="5">
    <w:abstractNumId w:val="0"/>
  </w:num>
  <w:num w:numId="6">
    <w:abstractNumId w:val="25"/>
  </w:num>
  <w:num w:numId="7">
    <w:abstractNumId w:val="33"/>
  </w:num>
  <w:num w:numId="8">
    <w:abstractNumId w:val="13"/>
  </w:num>
  <w:num w:numId="9">
    <w:abstractNumId w:val="31"/>
  </w:num>
  <w:num w:numId="10">
    <w:abstractNumId w:val="8"/>
  </w:num>
  <w:num w:numId="11">
    <w:abstractNumId w:val="20"/>
  </w:num>
  <w:num w:numId="12">
    <w:abstractNumId w:val="32"/>
  </w:num>
  <w:num w:numId="13">
    <w:abstractNumId w:val="12"/>
  </w:num>
  <w:num w:numId="14">
    <w:abstractNumId w:val="19"/>
  </w:num>
  <w:num w:numId="15">
    <w:abstractNumId w:val="5"/>
  </w:num>
  <w:num w:numId="16">
    <w:abstractNumId w:val="24"/>
  </w:num>
  <w:num w:numId="17">
    <w:abstractNumId w:val="27"/>
  </w:num>
  <w:num w:numId="18">
    <w:abstractNumId w:val="10"/>
  </w:num>
  <w:num w:numId="19">
    <w:abstractNumId w:val="14"/>
  </w:num>
  <w:num w:numId="20">
    <w:abstractNumId w:val="15"/>
  </w:num>
  <w:num w:numId="21">
    <w:abstractNumId w:val="21"/>
  </w:num>
  <w:num w:numId="22">
    <w:abstractNumId w:val="3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2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9"/>
  </w:num>
  <w:num w:numId="31">
    <w:abstractNumId w:val="17"/>
  </w:num>
  <w:num w:numId="32">
    <w:abstractNumId w:val="30"/>
  </w:num>
  <w:num w:numId="33">
    <w:abstractNumId w:val="11"/>
  </w:num>
  <w:num w:numId="34">
    <w:abstractNumId w:val="18"/>
  </w:num>
  <w:num w:numId="35">
    <w:abstractNumId w:val="29"/>
  </w:num>
  <w:num w:numId="36">
    <w:abstractNumId w:val="28"/>
  </w:num>
  <w:num w:numId="37">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a Sanden">
    <w15:presenceInfo w15:providerId="AD" w15:userId="S::SandenL@corp.ene.com::b7453efb-e442-4141-a7e9-1e797fd3f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AE"/>
    <w:rsid w:val="00000046"/>
    <w:rsid w:val="00000B96"/>
    <w:rsid w:val="000024FB"/>
    <w:rsid w:val="000037A8"/>
    <w:rsid w:val="000102EA"/>
    <w:rsid w:val="000119EF"/>
    <w:rsid w:val="000127A6"/>
    <w:rsid w:val="00012C07"/>
    <w:rsid w:val="00015396"/>
    <w:rsid w:val="000153C6"/>
    <w:rsid w:val="000175DC"/>
    <w:rsid w:val="000178D8"/>
    <w:rsid w:val="00020867"/>
    <w:rsid w:val="00021EB6"/>
    <w:rsid w:val="00023128"/>
    <w:rsid w:val="0002336D"/>
    <w:rsid w:val="000238C1"/>
    <w:rsid w:val="00023B78"/>
    <w:rsid w:val="00024F38"/>
    <w:rsid w:val="00026CF4"/>
    <w:rsid w:val="000272AA"/>
    <w:rsid w:val="000313DB"/>
    <w:rsid w:val="000342DB"/>
    <w:rsid w:val="00035CB8"/>
    <w:rsid w:val="00035F07"/>
    <w:rsid w:val="00036E2B"/>
    <w:rsid w:val="00037E1C"/>
    <w:rsid w:val="000410E2"/>
    <w:rsid w:val="0004174E"/>
    <w:rsid w:val="00041803"/>
    <w:rsid w:val="00045AB5"/>
    <w:rsid w:val="00045C9C"/>
    <w:rsid w:val="000468FE"/>
    <w:rsid w:val="00050F5A"/>
    <w:rsid w:val="000517C3"/>
    <w:rsid w:val="00051860"/>
    <w:rsid w:val="0005379C"/>
    <w:rsid w:val="000543C2"/>
    <w:rsid w:val="0006046C"/>
    <w:rsid w:val="00061D72"/>
    <w:rsid w:val="00061D8F"/>
    <w:rsid w:val="000624DE"/>
    <w:rsid w:val="00063BE6"/>
    <w:rsid w:val="00064601"/>
    <w:rsid w:val="00065649"/>
    <w:rsid w:val="000661E3"/>
    <w:rsid w:val="00066706"/>
    <w:rsid w:val="00070622"/>
    <w:rsid w:val="00070A96"/>
    <w:rsid w:val="00071096"/>
    <w:rsid w:val="000723D0"/>
    <w:rsid w:val="00073581"/>
    <w:rsid w:val="00073992"/>
    <w:rsid w:val="0007546F"/>
    <w:rsid w:val="00076EAA"/>
    <w:rsid w:val="000774B2"/>
    <w:rsid w:val="00077ACC"/>
    <w:rsid w:val="00080F76"/>
    <w:rsid w:val="00081CE2"/>
    <w:rsid w:val="000822C5"/>
    <w:rsid w:val="00083102"/>
    <w:rsid w:val="00086EFD"/>
    <w:rsid w:val="00090BB5"/>
    <w:rsid w:val="00090BC9"/>
    <w:rsid w:val="0009115F"/>
    <w:rsid w:val="00092DF8"/>
    <w:rsid w:val="000940E7"/>
    <w:rsid w:val="000963DB"/>
    <w:rsid w:val="00096C8A"/>
    <w:rsid w:val="00096F9E"/>
    <w:rsid w:val="00097348"/>
    <w:rsid w:val="000A0327"/>
    <w:rsid w:val="000A3B57"/>
    <w:rsid w:val="000A3F60"/>
    <w:rsid w:val="000A4F64"/>
    <w:rsid w:val="000A60C1"/>
    <w:rsid w:val="000A68DA"/>
    <w:rsid w:val="000A6B68"/>
    <w:rsid w:val="000A6FC8"/>
    <w:rsid w:val="000A6FD3"/>
    <w:rsid w:val="000A7C13"/>
    <w:rsid w:val="000B091A"/>
    <w:rsid w:val="000B407D"/>
    <w:rsid w:val="000B7013"/>
    <w:rsid w:val="000C021A"/>
    <w:rsid w:val="000C03C5"/>
    <w:rsid w:val="000C0486"/>
    <w:rsid w:val="000C0505"/>
    <w:rsid w:val="000C0514"/>
    <w:rsid w:val="000C0F25"/>
    <w:rsid w:val="000C2056"/>
    <w:rsid w:val="000C2402"/>
    <w:rsid w:val="000C24EA"/>
    <w:rsid w:val="000C4E05"/>
    <w:rsid w:val="000C537D"/>
    <w:rsid w:val="000C6820"/>
    <w:rsid w:val="000D1106"/>
    <w:rsid w:val="000D273C"/>
    <w:rsid w:val="000D2E8C"/>
    <w:rsid w:val="000D4B20"/>
    <w:rsid w:val="000D74C9"/>
    <w:rsid w:val="000E0362"/>
    <w:rsid w:val="000E0D47"/>
    <w:rsid w:val="000E0FCE"/>
    <w:rsid w:val="000E4C9F"/>
    <w:rsid w:val="000E5119"/>
    <w:rsid w:val="000E53D9"/>
    <w:rsid w:val="000E685B"/>
    <w:rsid w:val="000E6ACB"/>
    <w:rsid w:val="000E6FBD"/>
    <w:rsid w:val="000F2320"/>
    <w:rsid w:val="000F23B2"/>
    <w:rsid w:val="000F2D7D"/>
    <w:rsid w:val="000F358D"/>
    <w:rsid w:val="000F37D9"/>
    <w:rsid w:val="000F4E63"/>
    <w:rsid w:val="000F5B5E"/>
    <w:rsid w:val="000F6FC4"/>
    <w:rsid w:val="000F7759"/>
    <w:rsid w:val="000F7E19"/>
    <w:rsid w:val="000F7E3F"/>
    <w:rsid w:val="000F7F15"/>
    <w:rsid w:val="00100677"/>
    <w:rsid w:val="00101718"/>
    <w:rsid w:val="00101A30"/>
    <w:rsid w:val="00101CB6"/>
    <w:rsid w:val="0010475D"/>
    <w:rsid w:val="00105EAD"/>
    <w:rsid w:val="00106438"/>
    <w:rsid w:val="0010769E"/>
    <w:rsid w:val="00107BA3"/>
    <w:rsid w:val="001101A6"/>
    <w:rsid w:val="00110251"/>
    <w:rsid w:val="00111018"/>
    <w:rsid w:val="00111FCD"/>
    <w:rsid w:val="001123DF"/>
    <w:rsid w:val="00113716"/>
    <w:rsid w:val="00113A3A"/>
    <w:rsid w:val="00114E2F"/>
    <w:rsid w:val="00121641"/>
    <w:rsid w:val="00123497"/>
    <w:rsid w:val="0012533E"/>
    <w:rsid w:val="00127FAB"/>
    <w:rsid w:val="001302D1"/>
    <w:rsid w:val="00130BE0"/>
    <w:rsid w:val="00130DC9"/>
    <w:rsid w:val="00131556"/>
    <w:rsid w:val="001317D2"/>
    <w:rsid w:val="001319D9"/>
    <w:rsid w:val="00131E7D"/>
    <w:rsid w:val="00131FE2"/>
    <w:rsid w:val="00131FF4"/>
    <w:rsid w:val="001320E6"/>
    <w:rsid w:val="00132123"/>
    <w:rsid w:val="00133216"/>
    <w:rsid w:val="00133942"/>
    <w:rsid w:val="00133A72"/>
    <w:rsid w:val="00133A7F"/>
    <w:rsid w:val="00134EE8"/>
    <w:rsid w:val="00137B90"/>
    <w:rsid w:val="00140AF2"/>
    <w:rsid w:val="00142BAF"/>
    <w:rsid w:val="00143F97"/>
    <w:rsid w:val="00144557"/>
    <w:rsid w:val="00145346"/>
    <w:rsid w:val="00147B9E"/>
    <w:rsid w:val="001505CE"/>
    <w:rsid w:val="001506CD"/>
    <w:rsid w:val="00150D03"/>
    <w:rsid w:val="0015151E"/>
    <w:rsid w:val="001524BD"/>
    <w:rsid w:val="00152FCE"/>
    <w:rsid w:val="001537E6"/>
    <w:rsid w:val="00153A12"/>
    <w:rsid w:val="0015464B"/>
    <w:rsid w:val="00154856"/>
    <w:rsid w:val="001563C2"/>
    <w:rsid w:val="0015681C"/>
    <w:rsid w:val="00156BE2"/>
    <w:rsid w:val="00157FE4"/>
    <w:rsid w:val="001607A5"/>
    <w:rsid w:val="001612D9"/>
    <w:rsid w:val="0016171F"/>
    <w:rsid w:val="00161801"/>
    <w:rsid w:val="00162F11"/>
    <w:rsid w:val="00165B25"/>
    <w:rsid w:val="00165BC9"/>
    <w:rsid w:val="001661D2"/>
    <w:rsid w:val="001667FC"/>
    <w:rsid w:val="00171746"/>
    <w:rsid w:val="001727B7"/>
    <w:rsid w:val="0017353C"/>
    <w:rsid w:val="001775A9"/>
    <w:rsid w:val="0018230C"/>
    <w:rsid w:val="0018279C"/>
    <w:rsid w:val="0018328A"/>
    <w:rsid w:val="00183692"/>
    <w:rsid w:val="00185C50"/>
    <w:rsid w:val="00185F48"/>
    <w:rsid w:val="00186348"/>
    <w:rsid w:val="00187336"/>
    <w:rsid w:val="001901BC"/>
    <w:rsid w:val="00193E38"/>
    <w:rsid w:val="00194051"/>
    <w:rsid w:val="00194CED"/>
    <w:rsid w:val="00194DDF"/>
    <w:rsid w:val="001952C4"/>
    <w:rsid w:val="001963F6"/>
    <w:rsid w:val="00196C98"/>
    <w:rsid w:val="00197C2F"/>
    <w:rsid w:val="001A01C7"/>
    <w:rsid w:val="001A110F"/>
    <w:rsid w:val="001A1B42"/>
    <w:rsid w:val="001A1B82"/>
    <w:rsid w:val="001A1CA1"/>
    <w:rsid w:val="001A2477"/>
    <w:rsid w:val="001A26B4"/>
    <w:rsid w:val="001A2EF7"/>
    <w:rsid w:val="001A3093"/>
    <w:rsid w:val="001A41E8"/>
    <w:rsid w:val="001A466D"/>
    <w:rsid w:val="001A536D"/>
    <w:rsid w:val="001A5BB3"/>
    <w:rsid w:val="001A66BC"/>
    <w:rsid w:val="001A7F54"/>
    <w:rsid w:val="001B0193"/>
    <w:rsid w:val="001B14D4"/>
    <w:rsid w:val="001B1744"/>
    <w:rsid w:val="001B2A1B"/>
    <w:rsid w:val="001B2BB9"/>
    <w:rsid w:val="001B3363"/>
    <w:rsid w:val="001B38E2"/>
    <w:rsid w:val="001B3D23"/>
    <w:rsid w:val="001B40CD"/>
    <w:rsid w:val="001B43BD"/>
    <w:rsid w:val="001B4C26"/>
    <w:rsid w:val="001B7D96"/>
    <w:rsid w:val="001C054E"/>
    <w:rsid w:val="001C0DF3"/>
    <w:rsid w:val="001C163C"/>
    <w:rsid w:val="001C1EB9"/>
    <w:rsid w:val="001C20D5"/>
    <w:rsid w:val="001C2431"/>
    <w:rsid w:val="001C2B08"/>
    <w:rsid w:val="001C2B0B"/>
    <w:rsid w:val="001C323C"/>
    <w:rsid w:val="001C425A"/>
    <w:rsid w:val="001C4C70"/>
    <w:rsid w:val="001C5AB4"/>
    <w:rsid w:val="001C6650"/>
    <w:rsid w:val="001D0B05"/>
    <w:rsid w:val="001D20EA"/>
    <w:rsid w:val="001D4BCF"/>
    <w:rsid w:val="001D5BCA"/>
    <w:rsid w:val="001D691A"/>
    <w:rsid w:val="001D7086"/>
    <w:rsid w:val="001D7913"/>
    <w:rsid w:val="001E1AB8"/>
    <w:rsid w:val="001E2C6E"/>
    <w:rsid w:val="001E4EE6"/>
    <w:rsid w:val="001E4F8D"/>
    <w:rsid w:val="001E639C"/>
    <w:rsid w:val="001E67F4"/>
    <w:rsid w:val="001E6DE3"/>
    <w:rsid w:val="001E7424"/>
    <w:rsid w:val="001F2054"/>
    <w:rsid w:val="001F2674"/>
    <w:rsid w:val="001F2FD9"/>
    <w:rsid w:val="001F3CE5"/>
    <w:rsid w:val="001F3F99"/>
    <w:rsid w:val="001F5315"/>
    <w:rsid w:val="001F724F"/>
    <w:rsid w:val="001F79A6"/>
    <w:rsid w:val="00200FB6"/>
    <w:rsid w:val="002015BA"/>
    <w:rsid w:val="002016AE"/>
    <w:rsid w:val="00203628"/>
    <w:rsid w:val="00204B75"/>
    <w:rsid w:val="00205D54"/>
    <w:rsid w:val="00205E94"/>
    <w:rsid w:val="0020642F"/>
    <w:rsid w:val="0020783E"/>
    <w:rsid w:val="00207CB4"/>
    <w:rsid w:val="00210032"/>
    <w:rsid w:val="00210EDD"/>
    <w:rsid w:val="00211C10"/>
    <w:rsid w:val="0021202C"/>
    <w:rsid w:val="00213684"/>
    <w:rsid w:val="0021369F"/>
    <w:rsid w:val="00213E0A"/>
    <w:rsid w:val="002141FF"/>
    <w:rsid w:val="002155FB"/>
    <w:rsid w:val="00215606"/>
    <w:rsid w:val="00215B89"/>
    <w:rsid w:val="00217894"/>
    <w:rsid w:val="00217A19"/>
    <w:rsid w:val="002209BB"/>
    <w:rsid w:val="00221BED"/>
    <w:rsid w:val="00221F0D"/>
    <w:rsid w:val="00222496"/>
    <w:rsid w:val="00224034"/>
    <w:rsid w:val="00224B1D"/>
    <w:rsid w:val="00225504"/>
    <w:rsid w:val="0022679E"/>
    <w:rsid w:val="00226E34"/>
    <w:rsid w:val="002273DC"/>
    <w:rsid w:val="0022767C"/>
    <w:rsid w:val="002278F2"/>
    <w:rsid w:val="00230940"/>
    <w:rsid w:val="00232715"/>
    <w:rsid w:val="00232755"/>
    <w:rsid w:val="00232BA7"/>
    <w:rsid w:val="00233154"/>
    <w:rsid w:val="00234BE8"/>
    <w:rsid w:val="002350CC"/>
    <w:rsid w:val="002354BA"/>
    <w:rsid w:val="0023614D"/>
    <w:rsid w:val="002362FD"/>
    <w:rsid w:val="00237932"/>
    <w:rsid w:val="00240BBF"/>
    <w:rsid w:val="002428A0"/>
    <w:rsid w:val="00242EB4"/>
    <w:rsid w:val="00244F65"/>
    <w:rsid w:val="00245FF8"/>
    <w:rsid w:val="00247B74"/>
    <w:rsid w:val="002503A6"/>
    <w:rsid w:val="00250921"/>
    <w:rsid w:val="002525F8"/>
    <w:rsid w:val="00252763"/>
    <w:rsid w:val="00253D00"/>
    <w:rsid w:val="00254778"/>
    <w:rsid w:val="00254C7F"/>
    <w:rsid w:val="00254D98"/>
    <w:rsid w:val="00254F02"/>
    <w:rsid w:val="002551BE"/>
    <w:rsid w:val="00255BBA"/>
    <w:rsid w:val="00257C3E"/>
    <w:rsid w:val="00257C5E"/>
    <w:rsid w:val="00260DBD"/>
    <w:rsid w:val="00260F54"/>
    <w:rsid w:val="002630CF"/>
    <w:rsid w:val="002646B2"/>
    <w:rsid w:val="00265B72"/>
    <w:rsid w:val="00265E99"/>
    <w:rsid w:val="00267873"/>
    <w:rsid w:val="00270068"/>
    <w:rsid w:val="00271163"/>
    <w:rsid w:val="00272680"/>
    <w:rsid w:val="002740AF"/>
    <w:rsid w:val="002771BF"/>
    <w:rsid w:val="00280594"/>
    <w:rsid w:val="002815E8"/>
    <w:rsid w:val="002821F7"/>
    <w:rsid w:val="00282A5A"/>
    <w:rsid w:val="0028386C"/>
    <w:rsid w:val="0028464D"/>
    <w:rsid w:val="00286F1B"/>
    <w:rsid w:val="00287410"/>
    <w:rsid w:val="0028777E"/>
    <w:rsid w:val="00287B37"/>
    <w:rsid w:val="00287BF2"/>
    <w:rsid w:val="00287E31"/>
    <w:rsid w:val="00287F03"/>
    <w:rsid w:val="00291DB2"/>
    <w:rsid w:val="00293127"/>
    <w:rsid w:val="002941E7"/>
    <w:rsid w:val="00295CD7"/>
    <w:rsid w:val="00296BF7"/>
    <w:rsid w:val="00297FBA"/>
    <w:rsid w:val="002A0057"/>
    <w:rsid w:val="002A012D"/>
    <w:rsid w:val="002A2B9E"/>
    <w:rsid w:val="002A4046"/>
    <w:rsid w:val="002A4427"/>
    <w:rsid w:val="002A46E0"/>
    <w:rsid w:val="002A4778"/>
    <w:rsid w:val="002A6F8C"/>
    <w:rsid w:val="002A70A0"/>
    <w:rsid w:val="002A78CD"/>
    <w:rsid w:val="002B20B5"/>
    <w:rsid w:val="002B3860"/>
    <w:rsid w:val="002B6A62"/>
    <w:rsid w:val="002B74C8"/>
    <w:rsid w:val="002C03FB"/>
    <w:rsid w:val="002C0A69"/>
    <w:rsid w:val="002C2D74"/>
    <w:rsid w:val="002C43BD"/>
    <w:rsid w:val="002C46C6"/>
    <w:rsid w:val="002C4A3E"/>
    <w:rsid w:val="002C69B7"/>
    <w:rsid w:val="002C6E84"/>
    <w:rsid w:val="002C773D"/>
    <w:rsid w:val="002D042F"/>
    <w:rsid w:val="002D1235"/>
    <w:rsid w:val="002D1FE0"/>
    <w:rsid w:val="002D28E6"/>
    <w:rsid w:val="002D2D62"/>
    <w:rsid w:val="002D4853"/>
    <w:rsid w:val="002D4C31"/>
    <w:rsid w:val="002D6DA2"/>
    <w:rsid w:val="002D79F3"/>
    <w:rsid w:val="002E0DA1"/>
    <w:rsid w:val="002E19C0"/>
    <w:rsid w:val="002E19C3"/>
    <w:rsid w:val="002E1BE1"/>
    <w:rsid w:val="002E442D"/>
    <w:rsid w:val="002E510C"/>
    <w:rsid w:val="002E575B"/>
    <w:rsid w:val="002E769F"/>
    <w:rsid w:val="002F0681"/>
    <w:rsid w:val="002F0C03"/>
    <w:rsid w:val="002F125D"/>
    <w:rsid w:val="002F161F"/>
    <w:rsid w:val="002F1C77"/>
    <w:rsid w:val="002F28B6"/>
    <w:rsid w:val="002F2EA7"/>
    <w:rsid w:val="002F5A51"/>
    <w:rsid w:val="002F6451"/>
    <w:rsid w:val="002F70F3"/>
    <w:rsid w:val="002F7709"/>
    <w:rsid w:val="0030308C"/>
    <w:rsid w:val="003031FB"/>
    <w:rsid w:val="00303EF6"/>
    <w:rsid w:val="00304AF1"/>
    <w:rsid w:val="00306537"/>
    <w:rsid w:val="00306E42"/>
    <w:rsid w:val="00307586"/>
    <w:rsid w:val="00307B6C"/>
    <w:rsid w:val="00307DFE"/>
    <w:rsid w:val="00311A64"/>
    <w:rsid w:val="00312C14"/>
    <w:rsid w:val="00314AD2"/>
    <w:rsid w:val="00314BB7"/>
    <w:rsid w:val="003157C2"/>
    <w:rsid w:val="00317740"/>
    <w:rsid w:val="00320A56"/>
    <w:rsid w:val="00321B51"/>
    <w:rsid w:val="00323481"/>
    <w:rsid w:val="00323A14"/>
    <w:rsid w:val="00323BB7"/>
    <w:rsid w:val="00325345"/>
    <w:rsid w:val="003254B9"/>
    <w:rsid w:val="00325731"/>
    <w:rsid w:val="00325A26"/>
    <w:rsid w:val="00327732"/>
    <w:rsid w:val="0033207F"/>
    <w:rsid w:val="00333586"/>
    <w:rsid w:val="0033373D"/>
    <w:rsid w:val="00334AA2"/>
    <w:rsid w:val="00334DBA"/>
    <w:rsid w:val="00335475"/>
    <w:rsid w:val="003365EA"/>
    <w:rsid w:val="00336C3A"/>
    <w:rsid w:val="00337686"/>
    <w:rsid w:val="00337877"/>
    <w:rsid w:val="00340FF0"/>
    <w:rsid w:val="00342BCB"/>
    <w:rsid w:val="003438A3"/>
    <w:rsid w:val="003452F3"/>
    <w:rsid w:val="00345B35"/>
    <w:rsid w:val="003465FA"/>
    <w:rsid w:val="00346B0C"/>
    <w:rsid w:val="003503F0"/>
    <w:rsid w:val="00350408"/>
    <w:rsid w:val="003539B3"/>
    <w:rsid w:val="003560CE"/>
    <w:rsid w:val="00360710"/>
    <w:rsid w:val="00361063"/>
    <w:rsid w:val="0036145F"/>
    <w:rsid w:val="00361A8B"/>
    <w:rsid w:val="003623DD"/>
    <w:rsid w:val="003633E6"/>
    <w:rsid w:val="00364046"/>
    <w:rsid w:val="003655DA"/>
    <w:rsid w:val="003675E3"/>
    <w:rsid w:val="00370E85"/>
    <w:rsid w:val="003715DA"/>
    <w:rsid w:val="00371D67"/>
    <w:rsid w:val="00372554"/>
    <w:rsid w:val="00373385"/>
    <w:rsid w:val="003733AE"/>
    <w:rsid w:val="003756BB"/>
    <w:rsid w:val="00376C60"/>
    <w:rsid w:val="00376EF6"/>
    <w:rsid w:val="003809C4"/>
    <w:rsid w:val="00380D21"/>
    <w:rsid w:val="003815D4"/>
    <w:rsid w:val="00381741"/>
    <w:rsid w:val="0038240E"/>
    <w:rsid w:val="00382A36"/>
    <w:rsid w:val="00382DE1"/>
    <w:rsid w:val="00385BEC"/>
    <w:rsid w:val="003871A1"/>
    <w:rsid w:val="003879EA"/>
    <w:rsid w:val="0039073F"/>
    <w:rsid w:val="00390A9A"/>
    <w:rsid w:val="00391F81"/>
    <w:rsid w:val="0039533E"/>
    <w:rsid w:val="00396017"/>
    <w:rsid w:val="003965C9"/>
    <w:rsid w:val="00396A9A"/>
    <w:rsid w:val="00397DB7"/>
    <w:rsid w:val="003A0C6A"/>
    <w:rsid w:val="003A1B5E"/>
    <w:rsid w:val="003A20C0"/>
    <w:rsid w:val="003A2629"/>
    <w:rsid w:val="003A427E"/>
    <w:rsid w:val="003A568B"/>
    <w:rsid w:val="003A594C"/>
    <w:rsid w:val="003A6695"/>
    <w:rsid w:val="003A6B89"/>
    <w:rsid w:val="003A71F1"/>
    <w:rsid w:val="003A75F9"/>
    <w:rsid w:val="003B0DB1"/>
    <w:rsid w:val="003B4FE7"/>
    <w:rsid w:val="003B6245"/>
    <w:rsid w:val="003C08B8"/>
    <w:rsid w:val="003C0AD2"/>
    <w:rsid w:val="003C3FB2"/>
    <w:rsid w:val="003C6C96"/>
    <w:rsid w:val="003D08B8"/>
    <w:rsid w:val="003D1B85"/>
    <w:rsid w:val="003D1D26"/>
    <w:rsid w:val="003D246B"/>
    <w:rsid w:val="003D2DA3"/>
    <w:rsid w:val="003D3441"/>
    <w:rsid w:val="003D407B"/>
    <w:rsid w:val="003D4745"/>
    <w:rsid w:val="003D549C"/>
    <w:rsid w:val="003D54BA"/>
    <w:rsid w:val="003D555D"/>
    <w:rsid w:val="003D5DB0"/>
    <w:rsid w:val="003D62BE"/>
    <w:rsid w:val="003D6973"/>
    <w:rsid w:val="003D75E8"/>
    <w:rsid w:val="003D7F3D"/>
    <w:rsid w:val="003E06B7"/>
    <w:rsid w:val="003E09A2"/>
    <w:rsid w:val="003E1788"/>
    <w:rsid w:val="003E3903"/>
    <w:rsid w:val="003E52D3"/>
    <w:rsid w:val="003F179F"/>
    <w:rsid w:val="003F191E"/>
    <w:rsid w:val="003F2BE9"/>
    <w:rsid w:val="003F4C51"/>
    <w:rsid w:val="003F520F"/>
    <w:rsid w:val="003F6B23"/>
    <w:rsid w:val="00401BBE"/>
    <w:rsid w:val="004038B7"/>
    <w:rsid w:val="00404A3E"/>
    <w:rsid w:val="00404BF2"/>
    <w:rsid w:val="004064E2"/>
    <w:rsid w:val="004070F7"/>
    <w:rsid w:val="00407B8C"/>
    <w:rsid w:val="004121B4"/>
    <w:rsid w:val="00413390"/>
    <w:rsid w:val="004138C6"/>
    <w:rsid w:val="0041448E"/>
    <w:rsid w:val="00421091"/>
    <w:rsid w:val="00421C2F"/>
    <w:rsid w:val="0042242D"/>
    <w:rsid w:val="00424962"/>
    <w:rsid w:val="00426A06"/>
    <w:rsid w:val="00426E77"/>
    <w:rsid w:val="00427796"/>
    <w:rsid w:val="00427CBB"/>
    <w:rsid w:val="00430C1F"/>
    <w:rsid w:val="00430D38"/>
    <w:rsid w:val="00431FCD"/>
    <w:rsid w:val="00432F27"/>
    <w:rsid w:val="00436013"/>
    <w:rsid w:val="0043651D"/>
    <w:rsid w:val="004367D4"/>
    <w:rsid w:val="00442057"/>
    <w:rsid w:val="00442F2A"/>
    <w:rsid w:val="004448DE"/>
    <w:rsid w:val="00444E47"/>
    <w:rsid w:val="00445338"/>
    <w:rsid w:val="0044533D"/>
    <w:rsid w:val="00445E1D"/>
    <w:rsid w:val="004467A7"/>
    <w:rsid w:val="00452411"/>
    <w:rsid w:val="00452D53"/>
    <w:rsid w:val="004537F3"/>
    <w:rsid w:val="0045477D"/>
    <w:rsid w:val="004557AC"/>
    <w:rsid w:val="00455863"/>
    <w:rsid w:val="00456EDA"/>
    <w:rsid w:val="004574D2"/>
    <w:rsid w:val="00457BC7"/>
    <w:rsid w:val="00461D28"/>
    <w:rsid w:val="004637A9"/>
    <w:rsid w:val="004651D5"/>
    <w:rsid w:val="00465FB0"/>
    <w:rsid w:val="00466494"/>
    <w:rsid w:val="004671A4"/>
    <w:rsid w:val="004725C2"/>
    <w:rsid w:val="004757A3"/>
    <w:rsid w:val="00477195"/>
    <w:rsid w:val="004776CF"/>
    <w:rsid w:val="00480988"/>
    <w:rsid w:val="00484E71"/>
    <w:rsid w:val="00485673"/>
    <w:rsid w:val="00485D53"/>
    <w:rsid w:val="004914CB"/>
    <w:rsid w:val="0049151A"/>
    <w:rsid w:val="004941E5"/>
    <w:rsid w:val="004944F2"/>
    <w:rsid w:val="00496E7D"/>
    <w:rsid w:val="00497C22"/>
    <w:rsid w:val="004A00A5"/>
    <w:rsid w:val="004A0F3F"/>
    <w:rsid w:val="004A2E5B"/>
    <w:rsid w:val="004A3B8A"/>
    <w:rsid w:val="004A45EA"/>
    <w:rsid w:val="004A7C13"/>
    <w:rsid w:val="004A7D97"/>
    <w:rsid w:val="004B0273"/>
    <w:rsid w:val="004B1A20"/>
    <w:rsid w:val="004B28D5"/>
    <w:rsid w:val="004B39E2"/>
    <w:rsid w:val="004B3EF8"/>
    <w:rsid w:val="004B4559"/>
    <w:rsid w:val="004B64FB"/>
    <w:rsid w:val="004B7280"/>
    <w:rsid w:val="004B7B52"/>
    <w:rsid w:val="004C074F"/>
    <w:rsid w:val="004C0B3F"/>
    <w:rsid w:val="004C0C93"/>
    <w:rsid w:val="004C16AD"/>
    <w:rsid w:val="004C1AF1"/>
    <w:rsid w:val="004C368C"/>
    <w:rsid w:val="004C4657"/>
    <w:rsid w:val="004C78A3"/>
    <w:rsid w:val="004C7D79"/>
    <w:rsid w:val="004D1BDF"/>
    <w:rsid w:val="004D1FD3"/>
    <w:rsid w:val="004D21BA"/>
    <w:rsid w:val="004D3328"/>
    <w:rsid w:val="004D4575"/>
    <w:rsid w:val="004D6D20"/>
    <w:rsid w:val="004D6E4E"/>
    <w:rsid w:val="004E115C"/>
    <w:rsid w:val="004E1FBF"/>
    <w:rsid w:val="004E281E"/>
    <w:rsid w:val="004E392D"/>
    <w:rsid w:val="004E3F46"/>
    <w:rsid w:val="004E4D9D"/>
    <w:rsid w:val="004E4DFA"/>
    <w:rsid w:val="004E4EB1"/>
    <w:rsid w:val="004E51FD"/>
    <w:rsid w:val="004E5E4C"/>
    <w:rsid w:val="004E6706"/>
    <w:rsid w:val="004E7316"/>
    <w:rsid w:val="004F1CAE"/>
    <w:rsid w:val="004F557E"/>
    <w:rsid w:val="004F58E5"/>
    <w:rsid w:val="004F5993"/>
    <w:rsid w:val="004F77D2"/>
    <w:rsid w:val="00502259"/>
    <w:rsid w:val="005036AC"/>
    <w:rsid w:val="00503BE3"/>
    <w:rsid w:val="00503D34"/>
    <w:rsid w:val="005049DD"/>
    <w:rsid w:val="00504D52"/>
    <w:rsid w:val="00504E05"/>
    <w:rsid w:val="00504F97"/>
    <w:rsid w:val="00505173"/>
    <w:rsid w:val="00505564"/>
    <w:rsid w:val="0050579A"/>
    <w:rsid w:val="00505B50"/>
    <w:rsid w:val="00505D72"/>
    <w:rsid w:val="00506332"/>
    <w:rsid w:val="00506A22"/>
    <w:rsid w:val="00506F9B"/>
    <w:rsid w:val="0050706C"/>
    <w:rsid w:val="005113C5"/>
    <w:rsid w:val="00511804"/>
    <w:rsid w:val="00511ABC"/>
    <w:rsid w:val="00515322"/>
    <w:rsid w:val="00515EBF"/>
    <w:rsid w:val="005164BD"/>
    <w:rsid w:val="00516653"/>
    <w:rsid w:val="00522274"/>
    <w:rsid w:val="00522807"/>
    <w:rsid w:val="005230D8"/>
    <w:rsid w:val="00523BD5"/>
    <w:rsid w:val="005256C1"/>
    <w:rsid w:val="0052621C"/>
    <w:rsid w:val="0052677E"/>
    <w:rsid w:val="00527B7D"/>
    <w:rsid w:val="005314B4"/>
    <w:rsid w:val="00531F15"/>
    <w:rsid w:val="00532CB5"/>
    <w:rsid w:val="00532E18"/>
    <w:rsid w:val="0053355A"/>
    <w:rsid w:val="0053500C"/>
    <w:rsid w:val="00537845"/>
    <w:rsid w:val="00541E65"/>
    <w:rsid w:val="00542354"/>
    <w:rsid w:val="00543A97"/>
    <w:rsid w:val="00545C6F"/>
    <w:rsid w:val="005472A5"/>
    <w:rsid w:val="005479C8"/>
    <w:rsid w:val="005479F0"/>
    <w:rsid w:val="00551820"/>
    <w:rsid w:val="00551C07"/>
    <w:rsid w:val="00554549"/>
    <w:rsid w:val="00555B6E"/>
    <w:rsid w:val="005604DA"/>
    <w:rsid w:val="00560E4C"/>
    <w:rsid w:val="00561322"/>
    <w:rsid w:val="00562CD2"/>
    <w:rsid w:val="00562EF8"/>
    <w:rsid w:val="0056314C"/>
    <w:rsid w:val="005645F5"/>
    <w:rsid w:val="005650A6"/>
    <w:rsid w:val="005651B2"/>
    <w:rsid w:val="00565442"/>
    <w:rsid w:val="005657EB"/>
    <w:rsid w:val="00565C1E"/>
    <w:rsid w:val="0056748C"/>
    <w:rsid w:val="00570448"/>
    <w:rsid w:val="0057159A"/>
    <w:rsid w:val="00573E03"/>
    <w:rsid w:val="0057569A"/>
    <w:rsid w:val="005756A9"/>
    <w:rsid w:val="005776C1"/>
    <w:rsid w:val="005811E0"/>
    <w:rsid w:val="00581A37"/>
    <w:rsid w:val="00581BEE"/>
    <w:rsid w:val="00585105"/>
    <w:rsid w:val="00586280"/>
    <w:rsid w:val="005879B7"/>
    <w:rsid w:val="00587A18"/>
    <w:rsid w:val="00592722"/>
    <w:rsid w:val="00593E7C"/>
    <w:rsid w:val="005956EA"/>
    <w:rsid w:val="00595911"/>
    <w:rsid w:val="00596B0C"/>
    <w:rsid w:val="00597621"/>
    <w:rsid w:val="00597E62"/>
    <w:rsid w:val="005A2825"/>
    <w:rsid w:val="005A31C6"/>
    <w:rsid w:val="005A3371"/>
    <w:rsid w:val="005A4498"/>
    <w:rsid w:val="005A574F"/>
    <w:rsid w:val="005A5AC7"/>
    <w:rsid w:val="005A72D4"/>
    <w:rsid w:val="005A74D2"/>
    <w:rsid w:val="005B1D98"/>
    <w:rsid w:val="005B361E"/>
    <w:rsid w:val="005B3BFF"/>
    <w:rsid w:val="005B3F3F"/>
    <w:rsid w:val="005B44BE"/>
    <w:rsid w:val="005B719B"/>
    <w:rsid w:val="005B7CBD"/>
    <w:rsid w:val="005C07B5"/>
    <w:rsid w:val="005C0B41"/>
    <w:rsid w:val="005C114C"/>
    <w:rsid w:val="005C5125"/>
    <w:rsid w:val="005C713B"/>
    <w:rsid w:val="005D0327"/>
    <w:rsid w:val="005D17C9"/>
    <w:rsid w:val="005D1F1E"/>
    <w:rsid w:val="005D2C65"/>
    <w:rsid w:val="005D3FF8"/>
    <w:rsid w:val="005D5FE3"/>
    <w:rsid w:val="005D6D94"/>
    <w:rsid w:val="005D76BC"/>
    <w:rsid w:val="005D7A2E"/>
    <w:rsid w:val="005D7C23"/>
    <w:rsid w:val="005E001B"/>
    <w:rsid w:val="005E0097"/>
    <w:rsid w:val="005E0869"/>
    <w:rsid w:val="005E20E3"/>
    <w:rsid w:val="005E2360"/>
    <w:rsid w:val="005E2B97"/>
    <w:rsid w:val="005E471B"/>
    <w:rsid w:val="005E4BBB"/>
    <w:rsid w:val="005E4EA6"/>
    <w:rsid w:val="005E609E"/>
    <w:rsid w:val="005E619D"/>
    <w:rsid w:val="005E69EE"/>
    <w:rsid w:val="005E736F"/>
    <w:rsid w:val="005F0BA9"/>
    <w:rsid w:val="005F1D60"/>
    <w:rsid w:val="005F3EDA"/>
    <w:rsid w:val="005F5081"/>
    <w:rsid w:val="005F54A7"/>
    <w:rsid w:val="005F5911"/>
    <w:rsid w:val="006019D7"/>
    <w:rsid w:val="00601FAF"/>
    <w:rsid w:val="00604B33"/>
    <w:rsid w:val="00604F50"/>
    <w:rsid w:val="00604F9A"/>
    <w:rsid w:val="00606489"/>
    <w:rsid w:val="00606735"/>
    <w:rsid w:val="00607057"/>
    <w:rsid w:val="006110E5"/>
    <w:rsid w:val="006113C4"/>
    <w:rsid w:val="00611A50"/>
    <w:rsid w:val="00612AE8"/>
    <w:rsid w:val="006140F9"/>
    <w:rsid w:val="0061624C"/>
    <w:rsid w:val="00616E46"/>
    <w:rsid w:val="0062059D"/>
    <w:rsid w:val="00620C68"/>
    <w:rsid w:val="006219FE"/>
    <w:rsid w:val="00621D7C"/>
    <w:rsid w:val="00621DB5"/>
    <w:rsid w:val="0063231C"/>
    <w:rsid w:val="00637068"/>
    <w:rsid w:val="00637172"/>
    <w:rsid w:val="00637CF0"/>
    <w:rsid w:val="006400DD"/>
    <w:rsid w:val="006415F2"/>
    <w:rsid w:val="00641B5F"/>
    <w:rsid w:val="00641DF7"/>
    <w:rsid w:val="00642544"/>
    <w:rsid w:val="006452F6"/>
    <w:rsid w:val="006462C6"/>
    <w:rsid w:val="00646C4A"/>
    <w:rsid w:val="00647E49"/>
    <w:rsid w:val="006501F5"/>
    <w:rsid w:val="006505EB"/>
    <w:rsid w:val="00650B0E"/>
    <w:rsid w:val="00650EDA"/>
    <w:rsid w:val="006514A9"/>
    <w:rsid w:val="006519D4"/>
    <w:rsid w:val="006530C9"/>
    <w:rsid w:val="006533E0"/>
    <w:rsid w:val="006542FB"/>
    <w:rsid w:val="006550AB"/>
    <w:rsid w:val="006553E4"/>
    <w:rsid w:val="00656102"/>
    <w:rsid w:val="00656960"/>
    <w:rsid w:val="00661299"/>
    <w:rsid w:val="00661602"/>
    <w:rsid w:val="00666085"/>
    <w:rsid w:val="00667D7A"/>
    <w:rsid w:val="00670ECB"/>
    <w:rsid w:val="00672558"/>
    <w:rsid w:val="00673AEF"/>
    <w:rsid w:val="00675AB4"/>
    <w:rsid w:val="00675FFE"/>
    <w:rsid w:val="006772D7"/>
    <w:rsid w:val="0067768A"/>
    <w:rsid w:val="00680621"/>
    <w:rsid w:val="0068081D"/>
    <w:rsid w:val="00681697"/>
    <w:rsid w:val="0068220D"/>
    <w:rsid w:val="006838E2"/>
    <w:rsid w:val="00684A38"/>
    <w:rsid w:val="006868F2"/>
    <w:rsid w:val="00690A04"/>
    <w:rsid w:val="00690CEC"/>
    <w:rsid w:val="00690F35"/>
    <w:rsid w:val="006910B5"/>
    <w:rsid w:val="006929D0"/>
    <w:rsid w:val="00694440"/>
    <w:rsid w:val="006951F2"/>
    <w:rsid w:val="00696A19"/>
    <w:rsid w:val="00697E41"/>
    <w:rsid w:val="006A074D"/>
    <w:rsid w:val="006A2E37"/>
    <w:rsid w:val="006A3CB8"/>
    <w:rsid w:val="006A6802"/>
    <w:rsid w:val="006A6ADA"/>
    <w:rsid w:val="006B0057"/>
    <w:rsid w:val="006B1B68"/>
    <w:rsid w:val="006B1E2B"/>
    <w:rsid w:val="006B2FD1"/>
    <w:rsid w:val="006B5540"/>
    <w:rsid w:val="006B56AB"/>
    <w:rsid w:val="006B6328"/>
    <w:rsid w:val="006B7B84"/>
    <w:rsid w:val="006B7D37"/>
    <w:rsid w:val="006B7EC7"/>
    <w:rsid w:val="006B7FAB"/>
    <w:rsid w:val="006C193C"/>
    <w:rsid w:val="006C1F9C"/>
    <w:rsid w:val="006C2703"/>
    <w:rsid w:val="006C34DD"/>
    <w:rsid w:val="006C58AC"/>
    <w:rsid w:val="006C5958"/>
    <w:rsid w:val="006C5F4F"/>
    <w:rsid w:val="006C6CFA"/>
    <w:rsid w:val="006C720E"/>
    <w:rsid w:val="006C7630"/>
    <w:rsid w:val="006D1685"/>
    <w:rsid w:val="006D1BF8"/>
    <w:rsid w:val="006D3041"/>
    <w:rsid w:val="006D4D5A"/>
    <w:rsid w:val="006D56D5"/>
    <w:rsid w:val="006D6C5D"/>
    <w:rsid w:val="006D7541"/>
    <w:rsid w:val="006D7AAE"/>
    <w:rsid w:val="006E0647"/>
    <w:rsid w:val="006E1E34"/>
    <w:rsid w:val="006E273F"/>
    <w:rsid w:val="006E5B16"/>
    <w:rsid w:val="006E6468"/>
    <w:rsid w:val="006E6663"/>
    <w:rsid w:val="006E6F48"/>
    <w:rsid w:val="006E7803"/>
    <w:rsid w:val="006E7EB2"/>
    <w:rsid w:val="006F065C"/>
    <w:rsid w:val="006F06A6"/>
    <w:rsid w:val="006F1A9D"/>
    <w:rsid w:val="006F1B7E"/>
    <w:rsid w:val="006F2CCC"/>
    <w:rsid w:val="006F379E"/>
    <w:rsid w:val="006F4093"/>
    <w:rsid w:val="006F42F9"/>
    <w:rsid w:val="006F6277"/>
    <w:rsid w:val="006F7A61"/>
    <w:rsid w:val="00702C64"/>
    <w:rsid w:val="00702DAE"/>
    <w:rsid w:val="00703900"/>
    <w:rsid w:val="00703DC5"/>
    <w:rsid w:val="007043A0"/>
    <w:rsid w:val="0070462C"/>
    <w:rsid w:val="00704C25"/>
    <w:rsid w:val="00705CC6"/>
    <w:rsid w:val="007061C8"/>
    <w:rsid w:val="007069A1"/>
    <w:rsid w:val="00706FA1"/>
    <w:rsid w:val="007076D2"/>
    <w:rsid w:val="00712BD8"/>
    <w:rsid w:val="00712E2D"/>
    <w:rsid w:val="00713054"/>
    <w:rsid w:val="007132DC"/>
    <w:rsid w:val="0071395B"/>
    <w:rsid w:val="007150F5"/>
    <w:rsid w:val="0071557A"/>
    <w:rsid w:val="00716044"/>
    <w:rsid w:val="0071610B"/>
    <w:rsid w:val="00716427"/>
    <w:rsid w:val="00717006"/>
    <w:rsid w:val="007174AA"/>
    <w:rsid w:val="0071754F"/>
    <w:rsid w:val="00720932"/>
    <w:rsid w:val="00721280"/>
    <w:rsid w:val="00722406"/>
    <w:rsid w:val="007228A4"/>
    <w:rsid w:val="00722C78"/>
    <w:rsid w:val="007236A6"/>
    <w:rsid w:val="0072417A"/>
    <w:rsid w:val="007243AB"/>
    <w:rsid w:val="007244F0"/>
    <w:rsid w:val="007247EC"/>
    <w:rsid w:val="00725736"/>
    <w:rsid w:val="007259BB"/>
    <w:rsid w:val="00726B0B"/>
    <w:rsid w:val="007274DC"/>
    <w:rsid w:val="00731D30"/>
    <w:rsid w:val="00731EF0"/>
    <w:rsid w:val="00734C3B"/>
    <w:rsid w:val="007366C3"/>
    <w:rsid w:val="0073723F"/>
    <w:rsid w:val="007375CF"/>
    <w:rsid w:val="0074114F"/>
    <w:rsid w:val="00741585"/>
    <w:rsid w:val="007419F6"/>
    <w:rsid w:val="00743A45"/>
    <w:rsid w:val="007464BF"/>
    <w:rsid w:val="007464F7"/>
    <w:rsid w:val="00746F98"/>
    <w:rsid w:val="0074764E"/>
    <w:rsid w:val="00747B3A"/>
    <w:rsid w:val="00747B7F"/>
    <w:rsid w:val="00750119"/>
    <w:rsid w:val="00750BB4"/>
    <w:rsid w:val="00753D74"/>
    <w:rsid w:val="00753E8E"/>
    <w:rsid w:val="00754804"/>
    <w:rsid w:val="00754FB4"/>
    <w:rsid w:val="00755DD3"/>
    <w:rsid w:val="00756B5B"/>
    <w:rsid w:val="0076322F"/>
    <w:rsid w:val="007632CD"/>
    <w:rsid w:val="007636D7"/>
    <w:rsid w:val="00763BD3"/>
    <w:rsid w:val="00764C2C"/>
    <w:rsid w:val="00766C1D"/>
    <w:rsid w:val="007701F7"/>
    <w:rsid w:val="0077074B"/>
    <w:rsid w:val="00770B6B"/>
    <w:rsid w:val="00772BE9"/>
    <w:rsid w:val="00773339"/>
    <w:rsid w:val="00774AB9"/>
    <w:rsid w:val="00776470"/>
    <w:rsid w:val="007779E0"/>
    <w:rsid w:val="00777D3D"/>
    <w:rsid w:val="00780419"/>
    <w:rsid w:val="00780A85"/>
    <w:rsid w:val="007829F7"/>
    <w:rsid w:val="00782E09"/>
    <w:rsid w:val="00783836"/>
    <w:rsid w:val="007843D2"/>
    <w:rsid w:val="00784570"/>
    <w:rsid w:val="00785B95"/>
    <w:rsid w:val="007920EF"/>
    <w:rsid w:val="007937EF"/>
    <w:rsid w:val="007940E9"/>
    <w:rsid w:val="007962CC"/>
    <w:rsid w:val="007970F1"/>
    <w:rsid w:val="007A0803"/>
    <w:rsid w:val="007A1310"/>
    <w:rsid w:val="007A22D2"/>
    <w:rsid w:val="007A259F"/>
    <w:rsid w:val="007A2C06"/>
    <w:rsid w:val="007A30A3"/>
    <w:rsid w:val="007A39E0"/>
    <w:rsid w:val="007A4327"/>
    <w:rsid w:val="007A4A3D"/>
    <w:rsid w:val="007A4CE7"/>
    <w:rsid w:val="007A6100"/>
    <w:rsid w:val="007A695F"/>
    <w:rsid w:val="007A7EE1"/>
    <w:rsid w:val="007B0113"/>
    <w:rsid w:val="007B0260"/>
    <w:rsid w:val="007B0943"/>
    <w:rsid w:val="007B09D6"/>
    <w:rsid w:val="007B11EC"/>
    <w:rsid w:val="007B255E"/>
    <w:rsid w:val="007B3478"/>
    <w:rsid w:val="007B3C5B"/>
    <w:rsid w:val="007B42EB"/>
    <w:rsid w:val="007B5E59"/>
    <w:rsid w:val="007B72AB"/>
    <w:rsid w:val="007C09D4"/>
    <w:rsid w:val="007C0AC2"/>
    <w:rsid w:val="007C189E"/>
    <w:rsid w:val="007C2310"/>
    <w:rsid w:val="007C75DB"/>
    <w:rsid w:val="007D1F21"/>
    <w:rsid w:val="007D3A82"/>
    <w:rsid w:val="007D3CE9"/>
    <w:rsid w:val="007D4151"/>
    <w:rsid w:val="007D4545"/>
    <w:rsid w:val="007D4986"/>
    <w:rsid w:val="007D50F3"/>
    <w:rsid w:val="007D6449"/>
    <w:rsid w:val="007D7C2B"/>
    <w:rsid w:val="007E46B4"/>
    <w:rsid w:val="007E5A9A"/>
    <w:rsid w:val="007E5BDF"/>
    <w:rsid w:val="007E60EC"/>
    <w:rsid w:val="007E6651"/>
    <w:rsid w:val="007E72BA"/>
    <w:rsid w:val="007F0496"/>
    <w:rsid w:val="007F098D"/>
    <w:rsid w:val="007F1DF1"/>
    <w:rsid w:val="007F1E14"/>
    <w:rsid w:val="007F2A32"/>
    <w:rsid w:val="007F519D"/>
    <w:rsid w:val="007F51B4"/>
    <w:rsid w:val="007F5622"/>
    <w:rsid w:val="007F657A"/>
    <w:rsid w:val="007F7C7F"/>
    <w:rsid w:val="008009B2"/>
    <w:rsid w:val="00800DC5"/>
    <w:rsid w:val="008018E2"/>
    <w:rsid w:val="00801D71"/>
    <w:rsid w:val="00803446"/>
    <w:rsid w:val="00805548"/>
    <w:rsid w:val="00807287"/>
    <w:rsid w:val="008075AB"/>
    <w:rsid w:val="0080772C"/>
    <w:rsid w:val="00810F24"/>
    <w:rsid w:val="0081107B"/>
    <w:rsid w:val="008118F3"/>
    <w:rsid w:val="0081237C"/>
    <w:rsid w:val="008130F1"/>
    <w:rsid w:val="00813B40"/>
    <w:rsid w:val="008142F4"/>
    <w:rsid w:val="00814C99"/>
    <w:rsid w:val="0081529C"/>
    <w:rsid w:val="008178CF"/>
    <w:rsid w:val="00820438"/>
    <w:rsid w:val="00823C1E"/>
    <w:rsid w:val="00824EF4"/>
    <w:rsid w:val="00825428"/>
    <w:rsid w:val="0082628E"/>
    <w:rsid w:val="0082647E"/>
    <w:rsid w:val="00826BC8"/>
    <w:rsid w:val="00827651"/>
    <w:rsid w:val="00831D50"/>
    <w:rsid w:val="00832148"/>
    <w:rsid w:val="0083347E"/>
    <w:rsid w:val="00834E49"/>
    <w:rsid w:val="008364B6"/>
    <w:rsid w:val="00836796"/>
    <w:rsid w:val="008400D8"/>
    <w:rsid w:val="00840483"/>
    <w:rsid w:val="008406AF"/>
    <w:rsid w:val="00840AAD"/>
    <w:rsid w:val="00840D9E"/>
    <w:rsid w:val="00843355"/>
    <w:rsid w:val="00843482"/>
    <w:rsid w:val="00844F9A"/>
    <w:rsid w:val="008458F7"/>
    <w:rsid w:val="00845994"/>
    <w:rsid w:val="008459F3"/>
    <w:rsid w:val="00850191"/>
    <w:rsid w:val="00851619"/>
    <w:rsid w:val="008522EA"/>
    <w:rsid w:val="00852E2B"/>
    <w:rsid w:val="008538B2"/>
    <w:rsid w:val="008562F9"/>
    <w:rsid w:val="00856379"/>
    <w:rsid w:val="00860A18"/>
    <w:rsid w:val="00860A6F"/>
    <w:rsid w:val="0086181F"/>
    <w:rsid w:val="00861E4A"/>
    <w:rsid w:val="00861FD6"/>
    <w:rsid w:val="008622BC"/>
    <w:rsid w:val="00862779"/>
    <w:rsid w:val="00863799"/>
    <w:rsid w:val="0086471A"/>
    <w:rsid w:val="0086657E"/>
    <w:rsid w:val="008703E7"/>
    <w:rsid w:val="00870464"/>
    <w:rsid w:val="00870EF1"/>
    <w:rsid w:val="00874B74"/>
    <w:rsid w:val="00875DC7"/>
    <w:rsid w:val="008760D0"/>
    <w:rsid w:val="008769C1"/>
    <w:rsid w:val="00876C04"/>
    <w:rsid w:val="0088046D"/>
    <w:rsid w:val="0088097A"/>
    <w:rsid w:val="00881006"/>
    <w:rsid w:val="008827B3"/>
    <w:rsid w:val="008829B7"/>
    <w:rsid w:val="00882BC9"/>
    <w:rsid w:val="00883DF1"/>
    <w:rsid w:val="00884BB4"/>
    <w:rsid w:val="00886063"/>
    <w:rsid w:val="00886D5F"/>
    <w:rsid w:val="00890467"/>
    <w:rsid w:val="0089302A"/>
    <w:rsid w:val="00893303"/>
    <w:rsid w:val="008943D2"/>
    <w:rsid w:val="008950A8"/>
    <w:rsid w:val="00895AE3"/>
    <w:rsid w:val="00896D06"/>
    <w:rsid w:val="00897A28"/>
    <w:rsid w:val="008A0682"/>
    <w:rsid w:val="008A1AA3"/>
    <w:rsid w:val="008A1CCC"/>
    <w:rsid w:val="008A2D9C"/>
    <w:rsid w:val="008A4458"/>
    <w:rsid w:val="008A4B95"/>
    <w:rsid w:val="008B06CC"/>
    <w:rsid w:val="008B0831"/>
    <w:rsid w:val="008B0DBE"/>
    <w:rsid w:val="008B1206"/>
    <w:rsid w:val="008B3EDB"/>
    <w:rsid w:val="008B4F6E"/>
    <w:rsid w:val="008C0C9F"/>
    <w:rsid w:val="008C0CD9"/>
    <w:rsid w:val="008C0F86"/>
    <w:rsid w:val="008C13DF"/>
    <w:rsid w:val="008C162F"/>
    <w:rsid w:val="008C20D7"/>
    <w:rsid w:val="008C21A9"/>
    <w:rsid w:val="008C3490"/>
    <w:rsid w:val="008C4546"/>
    <w:rsid w:val="008C5DEC"/>
    <w:rsid w:val="008C6B9F"/>
    <w:rsid w:val="008C6D8D"/>
    <w:rsid w:val="008D1107"/>
    <w:rsid w:val="008D2732"/>
    <w:rsid w:val="008D5100"/>
    <w:rsid w:val="008D542F"/>
    <w:rsid w:val="008D61AC"/>
    <w:rsid w:val="008D6D2F"/>
    <w:rsid w:val="008D78B8"/>
    <w:rsid w:val="008E0286"/>
    <w:rsid w:val="008E0828"/>
    <w:rsid w:val="008E19F8"/>
    <w:rsid w:val="008E2638"/>
    <w:rsid w:val="008E33B9"/>
    <w:rsid w:val="008E36E3"/>
    <w:rsid w:val="008E4424"/>
    <w:rsid w:val="008E4F51"/>
    <w:rsid w:val="008E5576"/>
    <w:rsid w:val="008E791E"/>
    <w:rsid w:val="008E7B19"/>
    <w:rsid w:val="008F45F5"/>
    <w:rsid w:val="008F4A7E"/>
    <w:rsid w:val="008F5858"/>
    <w:rsid w:val="008F5AEB"/>
    <w:rsid w:val="008F64FB"/>
    <w:rsid w:val="008F72AF"/>
    <w:rsid w:val="00900792"/>
    <w:rsid w:val="00900BEB"/>
    <w:rsid w:val="00902663"/>
    <w:rsid w:val="009040E3"/>
    <w:rsid w:val="009051FF"/>
    <w:rsid w:val="00905E97"/>
    <w:rsid w:val="009063D0"/>
    <w:rsid w:val="00907812"/>
    <w:rsid w:val="00910077"/>
    <w:rsid w:val="009118BF"/>
    <w:rsid w:val="00913522"/>
    <w:rsid w:val="00913655"/>
    <w:rsid w:val="00913BFA"/>
    <w:rsid w:val="0091773F"/>
    <w:rsid w:val="009177D6"/>
    <w:rsid w:val="00917FAB"/>
    <w:rsid w:val="0092034F"/>
    <w:rsid w:val="0092081B"/>
    <w:rsid w:val="00923B65"/>
    <w:rsid w:val="00924A3F"/>
    <w:rsid w:val="00925BC2"/>
    <w:rsid w:val="00925DFD"/>
    <w:rsid w:val="00926007"/>
    <w:rsid w:val="0092653C"/>
    <w:rsid w:val="00927351"/>
    <w:rsid w:val="00934B28"/>
    <w:rsid w:val="00935128"/>
    <w:rsid w:val="00935FDC"/>
    <w:rsid w:val="00936A61"/>
    <w:rsid w:val="00937414"/>
    <w:rsid w:val="00937FB0"/>
    <w:rsid w:val="00940710"/>
    <w:rsid w:val="009416D8"/>
    <w:rsid w:val="00942860"/>
    <w:rsid w:val="00942B75"/>
    <w:rsid w:val="0094367E"/>
    <w:rsid w:val="00943C7B"/>
    <w:rsid w:val="00945113"/>
    <w:rsid w:val="00945AC5"/>
    <w:rsid w:val="009463EE"/>
    <w:rsid w:val="00946B7A"/>
    <w:rsid w:val="00950C0E"/>
    <w:rsid w:val="00951816"/>
    <w:rsid w:val="009527E9"/>
    <w:rsid w:val="00953069"/>
    <w:rsid w:val="00953169"/>
    <w:rsid w:val="00954ABE"/>
    <w:rsid w:val="00955B98"/>
    <w:rsid w:val="009601BF"/>
    <w:rsid w:val="0096066F"/>
    <w:rsid w:val="0096192D"/>
    <w:rsid w:val="00961A86"/>
    <w:rsid w:val="009628A1"/>
    <w:rsid w:val="0096489F"/>
    <w:rsid w:val="00966AEC"/>
    <w:rsid w:val="00967509"/>
    <w:rsid w:val="00967C7C"/>
    <w:rsid w:val="00967F0E"/>
    <w:rsid w:val="0097220F"/>
    <w:rsid w:val="00972D06"/>
    <w:rsid w:val="00973EFE"/>
    <w:rsid w:val="00974D40"/>
    <w:rsid w:val="00974FEB"/>
    <w:rsid w:val="00975DF2"/>
    <w:rsid w:val="00975F0D"/>
    <w:rsid w:val="00976749"/>
    <w:rsid w:val="00977217"/>
    <w:rsid w:val="00977DE2"/>
    <w:rsid w:val="00980C55"/>
    <w:rsid w:val="00981008"/>
    <w:rsid w:val="0098172E"/>
    <w:rsid w:val="00981BFD"/>
    <w:rsid w:val="00983B2D"/>
    <w:rsid w:val="00983DE7"/>
    <w:rsid w:val="00984059"/>
    <w:rsid w:val="00985516"/>
    <w:rsid w:val="00985EEE"/>
    <w:rsid w:val="0098612A"/>
    <w:rsid w:val="00986E18"/>
    <w:rsid w:val="00987704"/>
    <w:rsid w:val="009905BD"/>
    <w:rsid w:val="0099142D"/>
    <w:rsid w:val="00991A0D"/>
    <w:rsid w:val="00994CFC"/>
    <w:rsid w:val="00996918"/>
    <w:rsid w:val="009A0824"/>
    <w:rsid w:val="009A0D73"/>
    <w:rsid w:val="009A1B02"/>
    <w:rsid w:val="009A28F2"/>
    <w:rsid w:val="009A2F9B"/>
    <w:rsid w:val="009A55F5"/>
    <w:rsid w:val="009A71E1"/>
    <w:rsid w:val="009A7957"/>
    <w:rsid w:val="009B0E89"/>
    <w:rsid w:val="009B14B9"/>
    <w:rsid w:val="009B2107"/>
    <w:rsid w:val="009B2606"/>
    <w:rsid w:val="009B394F"/>
    <w:rsid w:val="009B5122"/>
    <w:rsid w:val="009B5B0C"/>
    <w:rsid w:val="009B641A"/>
    <w:rsid w:val="009B6790"/>
    <w:rsid w:val="009B6A26"/>
    <w:rsid w:val="009C2774"/>
    <w:rsid w:val="009C33E0"/>
    <w:rsid w:val="009C35A5"/>
    <w:rsid w:val="009C3940"/>
    <w:rsid w:val="009C484E"/>
    <w:rsid w:val="009C642E"/>
    <w:rsid w:val="009C677D"/>
    <w:rsid w:val="009C7C99"/>
    <w:rsid w:val="009D2CF1"/>
    <w:rsid w:val="009D37BA"/>
    <w:rsid w:val="009D41AD"/>
    <w:rsid w:val="009D4D03"/>
    <w:rsid w:val="009D4F20"/>
    <w:rsid w:val="009D56C6"/>
    <w:rsid w:val="009D57FB"/>
    <w:rsid w:val="009E11E2"/>
    <w:rsid w:val="009E3A11"/>
    <w:rsid w:val="009E3F4D"/>
    <w:rsid w:val="009E60E0"/>
    <w:rsid w:val="009E7A41"/>
    <w:rsid w:val="009F0665"/>
    <w:rsid w:val="009F08A4"/>
    <w:rsid w:val="009F20DD"/>
    <w:rsid w:val="009F2113"/>
    <w:rsid w:val="009F5050"/>
    <w:rsid w:val="009F5119"/>
    <w:rsid w:val="009F5899"/>
    <w:rsid w:val="009F7A25"/>
    <w:rsid w:val="00A02304"/>
    <w:rsid w:val="00A025C9"/>
    <w:rsid w:val="00A030EF"/>
    <w:rsid w:val="00A034E0"/>
    <w:rsid w:val="00A0355F"/>
    <w:rsid w:val="00A038D7"/>
    <w:rsid w:val="00A03C22"/>
    <w:rsid w:val="00A05B6A"/>
    <w:rsid w:val="00A06D26"/>
    <w:rsid w:val="00A10A0A"/>
    <w:rsid w:val="00A11558"/>
    <w:rsid w:val="00A12812"/>
    <w:rsid w:val="00A1299D"/>
    <w:rsid w:val="00A133A5"/>
    <w:rsid w:val="00A139AC"/>
    <w:rsid w:val="00A13DE1"/>
    <w:rsid w:val="00A14583"/>
    <w:rsid w:val="00A147DC"/>
    <w:rsid w:val="00A15D5E"/>
    <w:rsid w:val="00A16C46"/>
    <w:rsid w:val="00A16FA9"/>
    <w:rsid w:val="00A17D08"/>
    <w:rsid w:val="00A20AF2"/>
    <w:rsid w:val="00A20D39"/>
    <w:rsid w:val="00A21080"/>
    <w:rsid w:val="00A23003"/>
    <w:rsid w:val="00A2302E"/>
    <w:rsid w:val="00A23E60"/>
    <w:rsid w:val="00A24D6A"/>
    <w:rsid w:val="00A26AD4"/>
    <w:rsid w:val="00A2758E"/>
    <w:rsid w:val="00A27A1A"/>
    <w:rsid w:val="00A332CB"/>
    <w:rsid w:val="00A34325"/>
    <w:rsid w:val="00A34858"/>
    <w:rsid w:val="00A35760"/>
    <w:rsid w:val="00A35C1B"/>
    <w:rsid w:val="00A36FC8"/>
    <w:rsid w:val="00A3712A"/>
    <w:rsid w:val="00A429E7"/>
    <w:rsid w:val="00A42A14"/>
    <w:rsid w:val="00A42B2D"/>
    <w:rsid w:val="00A43852"/>
    <w:rsid w:val="00A43D22"/>
    <w:rsid w:val="00A448F1"/>
    <w:rsid w:val="00A4514C"/>
    <w:rsid w:val="00A451A2"/>
    <w:rsid w:val="00A50FC7"/>
    <w:rsid w:val="00A5462B"/>
    <w:rsid w:val="00A568D4"/>
    <w:rsid w:val="00A56DB0"/>
    <w:rsid w:val="00A5756E"/>
    <w:rsid w:val="00A57673"/>
    <w:rsid w:val="00A57AA3"/>
    <w:rsid w:val="00A57CE1"/>
    <w:rsid w:val="00A61C80"/>
    <w:rsid w:val="00A61FED"/>
    <w:rsid w:val="00A63D3A"/>
    <w:rsid w:val="00A6402D"/>
    <w:rsid w:val="00A64B1B"/>
    <w:rsid w:val="00A64C9C"/>
    <w:rsid w:val="00A657B3"/>
    <w:rsid w:val="00A65EDF"/>
    <w:rsid w:val="00A67674"/>
    <w:rsid w:val="00A67FB0"/>
    <w:rsid w:val="00A7075A"/>
    <w:rsid w:val="00A7289B"/>
    <w:rsid w:val="00A73E52"/>
    <w:rsid w:val="00A762EF"/>
    <w:rsid w:val="00A768C7"/>
    <w:rsid w:val="00A80F06"/>
    <w:rsid w:val="00A81895"/>
    <w:rsid w:val="00A825C1"/>
    <w:rsid w:val="00A83414"/>
    <w:rsid w:val="00A83937"/>
    <w:rsid w:val="00A83D7C"/>
    <w:rsid w:val="00A83D9A"/>
    <w:rsid w:val="00A84CD0"/>
    <w:rsid w:val="00A85334"/>
    <w:rsid w:val="00A8536A"/>
    <w:rsid w:val="00A85482"/>
    <w:rsid w:val="00A8558B"/>
    <w:rsid w:val="00A8581A"/>
    <w:rsid w:val="00A86307"/>
    <w:rsid w:val="00A8665F"/>
    <w:rsid w:val="00A8765C"/>
    <w:rsid w:val="00A95799"/>
    <w:rsid w:val="00A959F0"/>
    <w:rsid w:val="00A963C0"/>
    <w:rsid w:val="00A96F43"/>
    <w:rsid w:val="00A97978"/>
    <w:rsid w:val="00AA18D0"/>
    <w:rsid w:val="00AA2CE9"/>
    <w:rsid w:val="00AA2FB9"/>
    <w:rsid w:val="00AA3003"/>
    <w:rsid w:val="00AA5BC6"/>
    <w:rsid w:val="00AA69DF"/>
    <w:rsid w:val="00AA6B10"/>
    <w:rsid w:val="00AB00AD"/>
    <w:rsid w:val="00AB0784"/>
    <w:rsid w:val="00AB0F7B"/>
    <w:rsid w:val="00AB6E28"/>
    <w:rsid w:val="00AB6E39"/>
    <w:rsid w:val="00AB773E"/>
    <w:rsid w:val="00AB7CE6"/>
    <w:rsid w:val="00AC02EC"/>
    <w:rsid w:val="00AC146F"/>
    <w:rsid w:val="00AC2E7F"/>
    <w:rsid w:val="00AC39C2"/>
    <w:rsid w:val="00AC4CF5"/>
    <w:rsid w:val="00AC6617"/>
    <w:rsid w:val="00AC6964"/>
    <w:rsid w:val="00AC6BFB"/>
    <w:rsid w:val="00AC729D"/>
    <w:rsid w:val="00AD2D18"/>
    <w:rsid w:val="00AD49A0"/>
    <w:rsid w:val="00AD4C93"/>
    <w:rsid w:val="00AD78F7"/>
    <w:rsid w:val="00AD7D07"/>
    <w:rsid w:val="00AE1597"/>
    <w:rsid w:val="00AE2804"/>
    <w:rsid w:val="00AE3273"/>
    <w:rsid w:val="00AE3798"/>
    <w:rsid w:val="00AE3BBA"/>
    <w:rsid w:val="00AE3EB9"/>
    <w:rsid w:val="00AE53DC"/>
    <w:rsid w:val="00AE5EA5"/>
    <w:rsid w:val="00AE7134"/>
    <w:rsid w:val="00AE772F"/>
    <w:rsid w:val="00AF07CE"/>
    <w:rsid w:val="00AF2610"/>
    <w:rsid w:val="00AF3034"/>
    <w:rsid w:val="00AF39BB"/>
    <w:rsid w:val="00AF49CD"/>
    <w:rsid w:val="00AF5ADD"/>
    <w:rsid w:val="00AF607F"/>
    <w:rsid w:val="00AF7247"/>
    <w:rsid w:val="00AF7E53"/>
    <w:rsid w:val="00B00ED7"/>
    <w:rsid w:val="00B0134C"/>
    <w:rsid w:val="00B01B71"/>
    <w:rsid w:val="00B02271"/>
    <w:rsid w:val="00B03FCC"/>
    <w:rsid w:val="00B06048"/>
    <w:rsid w:val="00B06317"/>
    <w:rsid w:val="00B06DED"/>
    <w:rsid w:val="00B12B48"/>
    <w:rsid w:val="00B13C66"/>
    <w:rsid w:val="00B145F4"/>
    <w:rsid w:val="00B166F0"/>
    <w:rsid w:val="00B177A8"/>
    <w:rsid w:val="00B17840"/>
    <w:rsid w:val="00B20063"/>
    <w:rsid w:val="00B210CD"/>
    <w:rsid w:val="00B25C3E"/>
    <w:rsid w:val="00B265C5"/>
    <w:rsid w:val="00B33D19"/>
    <w:rsid w:val="00B34133"/>
    <w:rsid w:val="00B34290"/>
    <w:rsid w:val="00B349FB"/>
    <w:rsid w:val="00B34AAE"/>
    <w:rsid w:val="00B35B08"/>
    <w:rsid w:val="00B36263"/>
    <w:rsid w:val="00B36B27"/>
    <w:rsid w:val="00B36EFD"/>
    <w:rsid w:val="00B4107F"/>
    <w:rsid w:val="00B44338"/>
    <w:rsid w:val="00B44D76"/>
    <w:rsid w:val="00B4697A"/>
    <w:rsid w:val="00B50242"/>
    <w:rsid w:val="00B50AFC"/>
    <w:rsid w:val="00B51A49"/>
    <w:rsid w:val="00B52325"/>
    <w:rsid w:val="00B53BA2"/>
    <w:rsid w:val="00B55D50"/>
    <w:rsid w:val="00B57D78"/>
    <w:rsid w:val="00B61E39"/>
    <w:rsid w:val="00B621CB"/>
    <w:rsid w:val="00B640EE"/>
    <w:rsid w:val="00B64181"/>
    <w:rsid w:val="00B64C8A"/>
    <w:rsid w:val="00B64F95"/>
    <w:rsid w:val="00B66664"/>
    <w:rsid w:val="00B67878"/>
    <w:rsid w:val="00B70888"/>
    <w:rsid w:val="00B70E0A"/>
    <w:rsid w:val="00B7107D"/>
    <w:rsid w:val="00B714FA"/>
    <w:rsid w:val="00B7192A"/>
    <w:rsid w:val="00B71A34"/>
    <w:rsid w:val="00B71B43"/>
    <w:rsid w:val="00B71C0B"/>
    <w:rsid w:val="00B74AF5"/>
    <w:rsid w:val="00B75C5A"/>
    <w:rsid w:val="00B76112"/>
    <w:rsid w:val="00B77466"/>
    <w:rsid w:val="00B813DE"/>
    <w:rsid w:val="00B826A2"/>
    <w:rsid w:val="00B8355F"/>
    <w:rsid w:val="00B84B2A"/>
    <w:rsid w:val="00B8582B"/>
    <w:rsid w:val="00B85836"/>
    <w:rsid w:val="00B87315"/>
    <w:rsid w:val="00B919DC"/>
    <w:rsid w:val="00B9235B"/>
    <w:rsid w:val="00B94392"/>
    <w:rsid w:val="00B959CA"/>
    <w:rsid w:val="00B96510"/>
    <w:rsid w:val="00BA0962"/>
    <w:rsid w:val="00BA098E"/>
    <w:rsid w:val="00BA3810"/>
    <w:rsid w:val="00BA4823"/>
    <w:rsid w:val="00BA568C"/>
    <w:rsid w:val="00BA5699"/>
    <w:rsid w:val="00BA5D07"/>
    <w:rsid w:val="00BA653E"/>
    <w:rsid w:val="00BA661A"/>
    <w:rsid w:val="00BB18D0"/>
    <w:rsid w:val="00BB31B4"/>
    <w:rsid w:val="00BB4B5B"/>
    <w:rsid w:val="00BB5EE8"/>
    <w:rsid w:val="00BB5F98"/>
    <w:rsid w:val="00BB798E"/>
    <w:rsid w:val="00BC14F5"/>
    <w:rsid w:val="00BC18DA"/>
    <w:rsid w:val="00BC3D06"/>
    <w:rsid w:val="00BC4C0B"/>
    <w:rsid w:val="00BC5DD1"/>
    <w:rsid w:val="00BC78FA"/>
    <w:rsid w:val="00BD017E"/>
    <w:rsid w:val="00BD03C8"/>
    <w:rsid w:val="00BD138C"/>
    <w:rsid w:val="00BD1B23"/>
    <w:rsid w:val="00BD2E6A"/>
    <w:rsid w:val="00BD47BF"/>
    <w:rsid w:val="00BD7CC5"/>
    <w:rsid w:val="00BE03E0"/>
    <w:rsid w:val="00BE0692"/>
    <w:rsid w:val="00BE1612"/>
    <w:rsid w:val="00BE2A77"/>
    <w:rsid w:val="00BE32C2"/>
    <w:rsid w:val="00BE3F13"/>
    <w:rsid w:val="00BE55E4"/>
    <w:rsid w:val="00BE65AF"/>
    <w:rsid w:val="00BE6857"/>
    <w:rsid w:val="00BE7229"/>
    <w:rsid w:val="00BF25AA"/>
    <w:rsid w:val="00BF4DE5"/>
    <w:rsid w:val="00BF5680"/>
    <w:rsid w:val="00BF5C4E"/>
    <w:rsid w:val="00BF69FB"/>
    <w:rsid w:val="00BF740A"/>
    <w:rsid w:val="00BF7748"/>
    <w:rsid w:val="00C01EA2"/>
    <w:rsid w:val="00C0256F"/>
    <w:rsid w:val="00C05837"/>
    <w:rsid w:val="00C07B6D"/>
    <w:rsid w:val="00C103B2"/>
    <w:rsid w:val="00C10936"/>
    <w:rsid w:val="00C10E87"/>
    <w:rsid w:val="00C1156E"/>
    <w:rsid w:val="00C125FD"/>
    <w:rsid w:val="00C1316B"/>
    <w:rsid w:val="00C13283"/>
    <w:rsid w:val="00C13644"/>
    <w:rsid w:val="00C14239"/>
    <w:rsid w:val="00C14278"/>
    <w:rsid w:val="00C144B9"/>
    <w:rsid w:val="00C15EDE"/>
    <w:rsid w:val="00C165AE"/>
    <w:rsid w:val="00C213DD"/>
    <w:rsid w:val="00C217F9"/>
    <w:rsid w:val="00C22BA2"/>
    <w:rsid w:val="00C22E3B"/>
    <w:rsid w:val="00C23F14"/>
    <w:rsid w:val="00C26AC7"/>
    <w:rsid w:val="00C26C69"/>
    <w:rsid w:val="00C27442"/>
    <w:rsid w:val="00C27CEB"/>
    <w:rsid w:val="00C27EBB"/>
    <w:rsid w:val="00C332F1"/>
    <w:rsid w:val="00C34834"/>
    <w:rsid w:val="00C35208"/>
    <w:rsid w:val="00C3571B"/>
    <w:rsid w:val="00C3577A"/>
    <w:rsid w:val="00C3609E"/>
    <w:rsid w:val="00C36835"/>
    <w:rsid w:val="00C40005"/>
    <w:rsid w:val="00C4241D"/>
    <w:rsid w:val="00C426CC"/>
    <w:rsid w:val="00C42B60"/>
    <w:rsid w:val="00C43D46"/>
    <w:rsid w:val="00C441CF"/>
    <w:rsid w:val="00C44EBE"/>
    <w:rsid w:val="00C45431"/>
    <w:rsid w:val="00C46702"/>
    <w:rsid w:val="00C47249"/>
    <w:rsid w:val="00C47442"/>
    <w:rsid w:val="00C4771F"/>
    <w:rsid w:val="00C5071A"/>
    <w:rsid w:val="00C50F60"/>
    <w:rsid w:val="00C50FAC"/>
    <w:rsid w:val="00C51309"/>
    <w:rsid w:val="00C513E5"/>
    <w:rsid w:val="00C51AE2"/>
    <w:rsid w:val="00C5264A"/>
    <w:rsid w:val="00C5284E"/>
    <w:rsid w:val="00C52E76"/>
    <w:rsid w:val="00C53D87"/>
    <w:rsid w:val="00C541E2"/>
    <w:rsid w:val="00C544D4"/>
    <w:rsid w:val="00C552F1"/>
    <w:rsid w:val="00C61442"/>
    <w:rsid w:val="00C61923"/>
    <w:rsid w:val="00C62868"/>
    <w:rsid w:val="00C62A7C"/>
    <w:rsid w:val="00C62D59"/>
    <w:rsid w:val="00C636CB"/>
    <w:rsid w:val="00C637EB"/>
    <w:rsid w:val="00C63ECA"/>
    <w:rsid w:val="00C64538"/>
    <w:rsid w:val="00C650E5"/>
    <w:rsid w:val="00C66118"/>
    <w:rsid w:val="00C66F33"/>
    <w:rsid w:val="00C70B8C"/>
    <w:rsid w:val="00C70C06"/>
    <w:rsid w:val="00C70D60"/>
    <w:rsid w:val="00C728F8"/>
    <w:rsid w:val="00C72A29"/>
    <w:rsid w:val="00C75C04"/>
    <w:rsid w:val="00C77398"/>
    <w:rsid w:val="00C8108B"/>
    <w:rsid w:val="00C826EC"/>
    <w:rsid w:val="00C831C8"/>
    <w:rsid w:val="00C847F8"/>
    <w:rsid w:val="00C86D61"/>
    <w:rsid w:val="00C86FD0"/>
    <w:rsid w:val="00C90093"/>
    <w:rsid w:val="00C90910"/>
    <w:rsid w:val="00C91EE4"/>
    <w:rsid w:val="00C9256A"/>
    <w:rsid w:val="00C92DC4"/>
    <w:rsid w:val="00C92EE0"/>
    <w:rsid w:val="00C9349C"/>
    <w:rsid w:val="00C9455E"/>
    <w:rsid w:val="00C95339"/>
    <w:rsid w:val="00C973B2"/>
    <w:rsid w:val="00C975C2"/>
    <w:rsid w:val="00CA0965"/>
    <w:rsid w:val="00CA15D5"/>
    <w:rsid w:val="00CA4952"/>
    <w:rsid w:val="00CA4AB9"/>
    <w:rsid w:val="00CA69FD"/>
    <w:rsid w:val="00CA6C52"/>
    <w:rsid w:val="00CA6E3A"/>
    <w:rsid w:val="00CA7239"/>
    <w:rsid w:val="00CB02BC"/>
    <w:rsid w:val="00CB1B97"/>
    <w:rsid w:val="00CB1F00"/>
    <w:rsid w:val="00CB2BC5"/>
    <w:rsid w:val="00CB36D6"/>
    <w:rsid w:val="00CB5B05"/>
    <w:rsid w:val="00CB5CB5"/>
    <w:rsid w:val="00CB7F59"/>
    <w:rsid w:val="00CC094C"/>
    <w:rsid w:val="00CC11C4"/>
    <w:rsid w:val="00CC132C"/>
    <w:rsid w:val="00CC5789"/>
    <w:rsid w:val="00CC62D0"/>
    <w:rsid w:val="00CD07D4"/>
    <w:rsid w:val="00CD0F79"/>
    <w:rsid w:val="00CD2A08"/>
    <w:rsid w:val="00CD5385"/>
    <w:rsid w:val="00CD7992"/>
    <w:rsid w:val="00CD7C09"/>
    <w:rsid w:val="00CE08E9"/>
    <w:rsid w:val="00CE0915"/>
    <w:rsid w:val="00CE1209"/>
    <w:rsid w:val="00CE131D"/>
    <w:rsid w:val="00CE1B59"/>
    <w:rsid w:val="00CE3CD6"/>
    <w:rsid w:val="00CE54B3"/>
    <w:rsid w:val="00CE7929"/>
    <w:rsid w:val="00CE7E3D"/>
    <w:rsid w:val="00CE7EC0"/>
    <w:rsid w:val="00CF1759"/>
    <w:rsid w:val="00CF1A2C"/>
    <w:rsid w:val="00CF27FF"/>
    <w:rsid w:val="00CF3156"/>
    <w:rsid w:val="00CF6173"/>
    <w:rsid w:val="00CF6A6A"/>
    <w:rsid w:val="00CF7B05"/>
    <w:rsid w:val="00CF7C37"/>
    <w:rsid w:val="00D015CB"/>
    <w:rsid w:val="00D02F7A"/>
    <w:rsid w:val="00D03499"/>
    <w:rsid w:val="00D03808"/>
    <w:rsid w:val="00D03B3D"/>
    <w:rsid w:val="00D03C27"/>
    <w:rsid w:val="00D05497"/>
    <w:rsid w:val="00D07F31"/>
    <w:rsid w:val="00D10169"/>
    <w:rsid w:val="00D119B2"/>
    <w:rsid w:val="00D13828"/>
    <w:rsid w:val="00D14CD7"/>
    <w:rsid w:val="00D15958"/>
    <w:rsid w:val="00D15E30"/>
    <w:rsid w:val="00D160B8"/>
    <w:rsid w:val="00D16609"/>
    <w:rsid w:val="00D172AE"/>
    <w:rsid w:val="00D17501"/>
    <w:rsid w:val="00D21B52"/>
    <w:rsid w:val="00D23582"/>
    <w:rsid w:val="00D26002"/>
    <w:rsid w:val="00D310D9"/>
    <w:rsid w:val="00D321E9"/>
    <w:rsid w:val="00D32FCE"/>
    <w:rsid w:val="00D3563C"/>
    <w:rsid w:val="00D3608F"/>
    <w:rsid w:val="00D372A2"/>
    <w:rsid w:val="00D40BAD"/>
    <w:rsid w:val="00D421EB"/>
    <w:rsid w:val="00D4348D"/>
    <w:rsid w:val="00D45588"/>
    <w:rsid w:val="00D45AEC"/>
    <w:rsid w:val="00D47354"/>
    <w:rsid w:val="00D51C28"/>
    <w:rsid w:val="00D51DBE"/>
    <w:rsid w:val="00D52A6B"/>
    <w:rsid w:val="00D53A4A"/>
    <w:rsid w:val="00D53C9C"/>
    <w:rsid w:val="00D53F91"/>
    <w:rsid w:val="00D55705"/>
    <w:rsid w:val="00D55DD3"/>
    <w:rsid w:val="00D6090B"/>
    <w:rsid w:val="00D63B6A"/>
    <w:rsid w:val="00D64074"/>
    <w:rsid w:val="00D64B78"/>
    <w:rsid w:val="00D65A1E"/>
    <w:rsid w:val="00D707D2"/>
    <w:rsid w:val="00D70859"/>
    <w:rsid w:val="00D70CBC"/>
    <w:rsid w:val="00D70F08"/>
    <w:rsid w:val="00D71290"/>
    <w:rsid w:val="00D72E4E"/>
    <w:rsid w:val="00D7505A"/>
    <w:rsid w:val="00D80131"/>
    <w:rsid w:val="00D82D4A"/>
    <w:rsid w:val="00D832EA"/>
    <w:rsid w:val="00D84B09"/>
    <w:rsid w:val="00D84FF1"/>
    <w:rsid w:val="00D86E27"/>
    <w:rsid w:val="00D872D4"/>
    <w:rsid w:val="00D93A42"/>
    <w:rsid w:val="00D94348"/>
    <w:rsid w:val="00D96658"/>
    <w:rsid w:val="00D9709C"/>
    <w:rsid w:val="00D9756C"/>
    <w:rsid w:val="00D97989"/>
    <w:rsid w:val="00D97D97"/>
    <w:rsid w:val="00DA18CC"/>
    <w:rsid w:val="00DA1A64"/>
    <w:rsid w:val="00DA3F37"/>
    <w:rsid w:val="00DA5298"/>
    <w:rsid w:val="00DA5727"/>
    <w:rsid w:val="00DA57A2"/>
    <w:rsid w:val="00DA6618"/>
    <w:rsid w:val="00DA6C0E"/>
    <w:rsid w:val="00DA7E8E"/>
    <w:rsid w:val="00DB00DA"/>
    <w:rsid w:val="00DB0769"/>
    <w:rsid w:val="00DB0FE2"/>
    <w:rsid w:val="00DB12F1"/>
    <w:rsid w:val="00DB294A"/>
    <w:rsid w:val="00DB41A0"/>
    <w:rsid w:val="00DB4DC6"/>
    <w:rsid w:val="00DB50AF"/>
    <w:rsid w:val="00DB63C9"/>
    <w:rsid w:val="00DB6DC7"/>
    <w:rsid w:val="00DB72B7"/>
    <w:rsid w:val="00DB7BBF"/>
    <w:rsid w:val="00DC02AC"/>
    <w:rsid w:val="00DC052D"/>
    <w:rsid w:val="00DC0E78"/>
    <w:rsid w:val="00DC3205"/>
    <w:rsid w:val="00DC320E"/>
    <w:rsid w:val="00DC422B"/>
    <w:rsid w:val="00DC429A"/>
    <w:rsid w:val="00DC4C59"/>
    <w:rsid w:val="00DC55AC"/>
    <w:rsid w:val="00DC5F17"/>
    <w:rsid w:val="00DC6052"/>
    <w:rsid w:val="00DC7D0C"/>
    <w:rsid w:val="00DD1C9B"/>
    <w:rsid w:val="00DD22A3"/>
    <w:rsid w:val="00DD34D2"/>
    <w:rsid w:val="00DD3BD0"/>
    <w:rsid w:val="00DD47D3"/>
    <w:rsid w:val="00DD4BB8"/>
    <w:rsid w:val="00DD4D23"/>
    <w:rsid w:val="00DD7B10"/>
    <w:rsid w:val="00DE1A7B"/>
    <w:rsid w:val="00DE2018"/>
    <w:rsid w:val="00DE5155"/>
    <w:rsid w:val="00DE5D30"/>
    <w:rsid w:val="00DE7AFA"/>
    <w:rsid w:val="00DF0817"/>
    <w:rsid w:val="00DF13D5"/>
    <w:rsid w:val="00DF20D4"/>
    <w:rsid w:val="00DF3F26"/>
    <w:rsid w:val="00DF41B6"/>
    <w:rsid w:val="00DF4538"/>
    <w:rsid w:val="00DF4AAE"/>
    <w:rsid w:val="00DF5751"/>
    <w:rsid w:val="00DF7790"/>
    <w:rsid w:val="00E01785"/>
    <w:rsid w:val="00E02FF2"/>
    <w:rsid w:val="00E041FA"/>
    <w:rsid w:val="00E0472D"/>
    <w:rsid w:val="00E04CE4"/>
    <w:rsid w:val="00E058C7"/>
    <w:rsid w:val="00E07720"/>
    <w:rsid w:val="00E07BAA"/>
    <w:rsid w:val="00E10907"/>
    <w:rsid w:val="00E1114C"/>
    <w:rsid w:val="00E118C5"/>
    <w:rsid w:val="00E11D31"/>
    <w:rsid w:val="00E132EC"/>
    <w:rsid w:val="00E13379"/>
    <w:rsid w:val="00E1485D"/>
    <w:rsid w:val="00E15098"/>
    <w:rsid w:val="00E16CAE"/>
    <w:rsid w:val="00E170AC"/>
    <w:rsid w:val="00E20876"/>
    <w:rsid w:val="00E20D2A"/>
    <w:rsid w:val="00E22045"/>
    <w:rsid w:val="00E23D56"/>
    <w:rsid w:val="00E24BA3"/>
    <w:rsid w:val="00E2617A"/>
    <w:rsid w:val="00E26F22"/>
    <w:rsid w:val="00E27149"/>
    <w:rsid w:val="00E27EAE"/>
    <w:rsid w:val="00E31C10"/>
    <w:rsid w:val="00E32E20"/>
    <w:rsid w:val="00E33822"/>
    <w:rsid w:val="00E35183"/>
    <w:rsid w:val="00E36CA2"/>
    <w:rsid w:val="00E37DF7"/>
    <w:rsid w:val="00E37EE9"/>
    <w:rsid w:val="00E432BC"/>
    <w:rsid w:val="00E460C7"/>
    <w:rsid w:val="00E50B56"/>
    <w:rsid w:val="00E51FB2"/>
    <w:rsid w:val="00E52AE6"/>
    <w:rsid w:val="00E52B48"/>
    <w:rsid w:val="00E531B1"/>
    <w:rsid w:val="00E53A5A"/>
    <w:rsid w:val="00E53A6D"/>
    <w:rsid w:val="00E54C7F"/>
    <w:rsid w:val="00E55365"/>
    <w:rsid w:val="00E572CE"/>
    <w:rsid w:val="00E60938"/>
    <w:rsid w:val="00E60B47"/>
    <w:rsid w:val="00E61719"/>
    <w:rsid w:val="00E633FA"/>
    <w:rsid w:val="00E63983"/>
    <w:rsid w:val="00E64D45"/>
    <w:rsid w:val="00E64F45"/>
    <w:rsid w:val="00E65546"/>
    <w:rsid w:val="00E65A05"/>
    <w:rsid w:val="00E6701E"/>
    <w:rsid w:val="00E67A43"/>
    <w:rsid w:val="00E67D36"/>
    <w:rsid w:val="00E70A40"/>
    <w:rsid w:val="00E714BF"/>
    <w:rsid w:val="00E71D1F"/>
    <w:rsid w:val="00E71DA2"/>
    <w:rsid w:val="00E72F46"/>
    <w:rsid w:val="00E7390F"/>
    <w:rsid w:val="00E74151"/>
    <w:rsid w:val="00E75318"/>
    <w:rsid w:val="00E75C68"/>
    <w:rsid w:val="00E8062C"/>
    <w:rsid w:val="00E8072A"/>
    <w:rsid w:val="00E80796"/>
    <w:rsid w:val="00E8198E"/>
    <w:rsid w:val="00E8248D"/>
    <w:rsid w:val="00E83BBD"/>
    <w:rsid w:val="00E83DBA"/>
    <w:rsid w:val="00E842B9"/>
    <w:rsid w:val="00E874A6"/>
    <w:rsid w:val="00E87DA4"/>
    <w:rsid w:val="00E90431"/>
    <w:rsid w:val="00E9086A"/>
    <w:rsid w:val="00E9138E"/>
    <w:rsid w:val="00E927F9"/>
    <w:rsid w:val="00E932AA"/>
    <w:rsid w:val="00E9556E"/>
    <w:rsid w:val="00E95647"/>
    <w:rsid w:val="00E971BA"/>
    <w:rsid w:val="00E97859"/>
    <w:rsid w:val="00E97864"/>
    <w:rsid w:val="00EA0B9B"/>
    <w:rsid w:val="00EA1250"/>
    <w:rsid w:val="00EA1B3C"/>
    <w:rsid w:val="00EA20CB"/>
    <w:rsid w:val="00EA2D31"/>
    <w:rsid w:val="00EA4C9A"/>
    <w:rsid w:val="00EA5833"/>
    <w:rsid w:val="00EB0E40"/>
    <w:rsid w:val="00EB18CB"/>
    <w:rsid w:val="00EB20B6"/>
    <w:rsid w:val="00EB3011"/>
    <w:rsid w:val="00EB3783"/>
    <w:rsid w:val="00EB3F3C"/>
    <w:rsid w:val="00EB44D5"/>
    <w:rsid w:val="00EB4572"/>
    <w:rsid w:val="00EB54BA"/>
    <w:rsid w:val="00EB5574"/>
    <w:rsid w:val="00EB6E5B"/>
    <w:rsid w:val="00EB704A"/>
    <w:rsid w:val="00EB7965"/>
    <w:rsid w:val="00EC18DC"/>
    <w:rsid w:val="00EC1E26"/>
    <w:rsid w:val="00EC2C31"/>
    <w:rsid w:val="00EC603B"/>
    <w:rsid w:val="00EC649B"/>
    <w:rsid w:val="00EC6DD4"/>
    <w:rsid w:val="00EC74EF"/>
    <w:rsid w:val="00ED14B2"/>
    <w:rsid w:val="00ED1E78"/>
    <w:rsid w:val="00ED3445"/>
    <w:rsid w:val="00ED4558"/>
    <w:rsid w:val="00ED5A14"/>
    <w:rsid w:val="00EE0BC6"/>
    <w:rsid w:val="00EE16B3"/>
    <w:rsid w:val="00EE482F"/>
    <w:rsid w:val="00EE4B32"/>
    <w:rsid w:val="00EE7DAE"/>
    <w:rsid w:val="00EF19F5"/>
    <w:rsid w:val="00EF299F"/>
    <w:rsid w:val="00EF5628"/>
    <w:rsid w:val="00EF5906"/>
    <w:rsid w:val="00EF5CCD"/>
    <w:rsid w:val="00EF6A0C"/>
    <w:rsid w:val="00F01AD4"/>
    <w:rsid w:val="00F02FA1"/>
    <w:rsid w:val="00F039FB"/>
    <w:rsid w:val="00F042A3"/>
    <w:rsid w:val="00F059B0"/>
    <w:rsid w:val="00F06756"/>
    <w:rsid w:val="00F073E3"/>
    <w:rsid w:val="00F0749A"/>
    <w:rsid w:val="00F074BE"/>
    <w:rsid w:val="00F10C12"/>
    <w:rsid w:val="00F1190F"/>
    <w:rsid w:val="00F11A75"/>
    <w:rsid w:val="00F12CF6"/>
    <w:rsid w:val="00F134B0"/>
    <w:rsid w:val="00F1359D"/>
    <w:rsid w:val="00F14004"/>
    <w:rsid w:val="00F14C60"/>
    <w:rsid w:val="00F157AA"/>
    <w:rsid w:val="00F15CD3"/>
    <w:rsid w:val="00F15EED"/>
    <w:rsid w:val="00F17272"/>
    <w:rsid w:val="00F1799C"/>
    <w:rsid w:val="00F221E5"/>
    <w:rsid w:val="00F227F6"/>
    <w:rsid w:val="00F22C4A"/>
    <w:rsid w:val="00F259FF"/>
    <w:rsid w:val="00F25B88"/>
    <w:rsid w:val="00F25F9C"/>
    <w:rsid w:val="00F26048"/>
    <w:rsid w:val="00F260DD"/>
    <w:rsid w:val="00F272C9"/>
    <w:rsid w:val="00F27649"/>
    <w:rsid w:val="00F305FA"/>
    <w:rsid w:val="00F31445"/>
    <w:rsid w:val="00F324D5"/>
    <w:rsid w:val="00F32756"/>
    <w:rsid w:val="00F35282"/>
    <w:rsid w:val="00F36FF8"/>
    <w:rsid w:val="00F3740E"/>
    <w:rsid w:val="00F379B4"/>
    <w:rsid w:val="00F37E36"/>
    <w:rsid w:val="00F401D7"/>
    <w:rsid w:val="00F41458"/>
    <w:rsid w:val="00F416CA"/>
    <w:rsid w:val="00F41D33"/>
    <w:rsid w:val="00F4216E"/>
    <w:rsid w:val="00F429EB"/>
    <w:rsid w:val="00F4469C"/>
    <w:rsid w:val="00F45F0F"/>
    <w:rsid w:val="00F46187"/>
    <w:rsid w:val="00F47492"/>
    <w:rsid w:val="00F512D4"/>
    <w:rsid w:val="00F51B9F"/>
    <w:rsid w:val="00F53368"/>
    <w:rsid w:val="00F538E5"/>
    <w:rsid w:val="00F5393F"/>
    <w:rsid w:val="00F539EC"/>
    <w:rsid w:val="00F57E03"/>
    <w:rsid w:val="00F605BD"/>
    <w:rsid w:val="00F61380"/>
    <w:rsid w:val="00F624C9"/>
    <w:rsid w:val="00F63D49"/>
    <w:rsid w:val="00F6698A"/>
    <w:rsid w:val="00F671B2"/>
    <w:rsid w:val="00F67589"/>
    <w:rsid w:val="00F72822"/>
    <w:rsid w:val="00F73909"/>
    <w:rsid w:val="00F748F7"/>
    <w:rsid w:val="00F74AF3"/>
    <w:rsid w:val="00F7572F"/>
    <w:rsid w:val="00F771BA"/>
    <w:rsid w:val="00F776D3"/>
    <w:rsid w:val="00F8009F"/>
    <w:rsid w:val="00F81B9D"/>
    <w:rsid w:val="00F81E5F"/>
    <w:rsid w:val="00F82152"/>
    <w:rsid w:val="00F824FE"/>
    <w:rsid w:val="00F82F5E"/>
    <w:rsid w:val="00F83702"/>
    <w:rsid w:val="00F84F1E"/>
    <w:rsid w:val="00F87617"/>
    <w:rsid w:val="00F90485"/>
    <w:rsid w:val="00F90C14"/>
    <w:rsid w:val="00F91B2A"/>
    <w:rsid w:val="00F92DD6"/>
    <w:rsid w:val="00F930F3"/>
    <w:rsid w:val="00F93271"/>
    <w:rsid w:val="00F93346"/>
    <w:rsid w:val="00F95328"/>
    <w:rsid w:val="00F95A90"/>
    <w:rsid w:val="00F95CA2"/>
    <w:rsid w:val="00F9631D"/>
    <w:rsid w:val="00F96A6C"/>
    <w:rsid w:val="00FA019E"/>
    <w:rsid w:val="00FA109E"/>
    <w:rsid w:val="00FA241C"/>
    <w:rsid w:val="00FA24BA"/>
    <w:rsid w:val="00FA3002"/>
    <w:rsid w:val="00FA3A99"/>
    <w:rsid w:val="00FA3DD8"/>
    <w:rsid w:val="00FA411C"/>
    <w:rsid w:val="00FA679A"/>
    <w:rsid w:val="00FB0CF9"/>
    <w:rsid w:val="00FB3876"/>
    <w:rsid w:val="00FB3C83"/>
    <w:rsid w:val="00FB490E"/>
    <w:rsid w:val="00FB50CE"/>
    <w:rsid w:val="00FB5233"/>
    <w:rsid w:val="00FB52DD"/>
    <w:rsid w:val="00FB59E2"/>
    <w:rsid w:val="00FB7075"/>
    <w:rsid w:val="00FC0533"/>
    <w:rsid w:val="00FC0A42"/>
    <w:rsid w:val="00FC0C12"/>
    <w:rsid w:val="00FC11C9"/>
    <w:rsid w:val="00FC1534"/>
    <w:rsid w:val="00FC3C15"/>
    <w:rsid w:val="00FC47CA"/>
    <w:rsid w:val="00FC4CD5"/>
    <w:rsid w:val="00FC5EF1"/>
    <w:rsid w:val="00FC60C1"/>
    <w:rsid w:val="00FC62B4"/>
    <w:rsid w:val="00FC7556"/>
    <w:rsid w:val="00FD1F22"/>
    <w:rsid w:val="00FD20C0"/>
    <w:rsid w:val="00FD2E9F"/>
    <w:rsid w:val="00FD4486"/>
    <w:rsid w:val="00FD4CCE"/>
    <w:rsid w:val="00FD4E1F"/>
    <w:rsid w:val="00FD5A22"/>
    <w:rsid w:val="00FD699E"/>
    <w:rsid w:val="00FD6BBC"/>
    <w:rsid w:val="00FE08EC"/>
    <w:rsid w:val="00FE18B1"/>
    <w:rsid w:val="00FE1FFC"/>
    <w:rsid w:val="00FE2336"/>
    <w:rsid w:val="00FE3A69"/>
    <w:rsid w:val="00FE4D16"/>
    <w:rsid w:val="00FE4DD8"/>
    <w:rsid w:val="00FE51AB"/>
    <w:rsid w:val="00FE5E15"/>
    <w:rsid w:val="00FE5E28"/>
    <w:rsid w:val="00FE76D8"/>
    <w:rsid w:val="00FF0319"/>
    <w:rsid w:val="00FF1B5A"/>
    <w:rsid w:val="00FF215D"/>
    <w:rsid w:val="00FF33BC"/>
    <w:rsid w:val="00FF4357"/>
    <w:rsid w:val="00FF4631"/>
    <w:rsid w:val="00FF4BF0"/>
    <w:rsid w:val="00FF50A4"/>
    <w:rsid w:val="00FF577A"/>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B159"/>
  <w15:chartTrackingRefBased/>
  <w15:docId w15:val="{03E6A1AD-706C-42EB-9A7C-409FEB37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C0C12"/>
    <w:pPr>
      <w:spacing w:after="0" w:line="240" w:lineRule="auto"/>
      <w:jc w:val="both"/>
    </w:pPr>
    <w:rPr>
      <w:color w:val="000000"/>
    </w:rPr>
  </w:style>
  <w:style w:type="paragraph" w:styleId="Heading1">
    <w:name w:val="heading 1"/>
    <w:aliases w:val="#1 ACP Chapter,SCP Chapter"/>
    <w:basedOn w:val="BodyText"/>
    <w:next w:val="BodyText"/>
    <w:link w:val="Heading1Char"/>
    <w:autoRedefine/>
    <w:uiPriority w:val="9"/>
    <w:qFormat/>
    <w:rsid w:val="00DA3F37"/>
    <w:pPr>
      <w:pBdr>
        <w:bottom w:val="thinThickSmallGap" w:sz="12" w:space="3" w:color="auto"/>
      </w:pBdr>
      <w:tabs>
        <w:tab w:val="left" w:pos="0"/>
      </w:tabs>
      <w:kinsoku w:val="0"/>
      <w:overflowPunct w:val="0"/>
      <w:spacing w:before="200" w:after="0"/>
      <w:ind w:right="43"/>
      <w:outlineLvl w:val="0"/>
    </w:pPr>
    <w:rPr>
      <w:rFonts w:ascii="Cambria" w:eastAsiaTheme="majorEastAsia" w:hAnsi="Cambria" w:cstheme="minorHAnsi"/>
      <w:b/>
      <w:caps/>
      <w:color w:val="4472C4" w:themeColor="accent5"/>
      <w:spacing w:val="-1"/>
      <w:sz w:val="28"/>
      <w:szCs w:val="28"/>
    </w:rPr>
  </w:style>
  <w:style w:type="paragraph" w:styleId="Heading2">
    <w:name w:val="heading 2"/>
    <w:aliases w:val="#2 ACP Heading,#2 ACP Subchapters,SCP Subchapters"/>
    <w:basedOn w:val="Normal"/>
    <w:next w:val="BodyText"/>
    <w:link w:val="Heading2Char"/>
    <w:autoRedefine/>
    <w:uiPriority w:val="9"/>
    <w:unhideWhenUsed/>
    <w:qFormat/>
    <w:rsid w:val="00A61C80"/>
    <w:pPr>
      <w:keepNext/>
      <w:widowControl w:val="0"/>
      <w:pBdr>
        <w:bottom w:val="single" w:sz="4" w:space="1" w:color="auto"/>
      </w:pBdr>
      <w:kinsoku w:val="0"/>
      <w:overflowPunct w:val="0"/>
      <w:spacing w:before="160" w:after="120"/>
      <w:jc w:val="left"/>
      <w:outlineLvl w:val="1"/>
    </w:pPr>
    <w:rPr>
      <w:rFonts w:ascii="Calibri" w:eastAsia="Times New Roman" w:hAnsi="Calibri" w:cs="Times New Roman"/>
      <w:b/>
      <w:caps/>
      <w:color w:val="auto"/>
      <w:szCs w:val="26"/>
    </w:rPr>
  </w:style>
  <w:style w:type="paragraph" w:styleId="Heading3">
    <w:name w:val="heading 3"/>
    <w:aliases w:val="#3 ACP Heading,#3 ACP Subsection,SCP 3rd Level"/>
    <w:basedOn w:val="Normal"/>
    <w:next w:val="BodyText"/>
    <w:link w:val="Heading3Char"/>
    <w:autoRedefine/>
    <w:uiPriority w:val="9"/>
    <w:unhideWhenUsed/>
    <w:qFormat/>
    <w:rsid w:val="005B44BE"/>
    <w:pPr>
      <w:keepNext/>
      <w:numPr>
        <w:ilvl w:val="2"/>
        <w:numId w:val="9"/>
      </w:numPr>
      <w:spacing w:before="240"/>
      <w:outlineLvl w:val="2"/>
    </w:pPr>
    <w:rPr>
      <w:b/>
      <w:i/>
    </w:rPr>
  </w:style>
  <w:style w:type="paragraph" w:styleId="Heading4">
    <w:name w:val="heading 4"/>
    <w:aliases w:val="#4 ACP Part/Subsection"/>
    <w:basedOn w:val="BodyText"/>
    <w:next w:val="BodyText"/>
    <w:link w:val="Heading4Char"/>
    <w:uiPriority w:val="9"/>
    <w:unhideWhenUsed/>
    <w:qFormat/>
    <w:rsid w:val="00323481"/>
    <w:pPr>
      <w:keepNext/>
      <w:widowControl w:val="0"/>
      <w:numPr>
        <w:ilvl w:val="3"/>
        <w:numId w:val="20"/>
      </w:numPr>
      <w:spacing w:before="240"/>
      <w:outlineLvl w:val="3"/>
    </w:pPr>
    <w:rPr>
      <w:rFonts w:asciiTheme="majorHAnsi" w:hAnsiTheme="majorHAnsi"/>
      <w:b/>
    </w:rPr>
  </w:style>
  <w:style w:type="paragraph" w:styleId="Heading5">
    <w:name w:val="heading 5"/>
    <w:aliases w:val="#5 ACP Subpart of Part"/>
    <w:basedOn w:val="Normal"/>
    <w:next w:val="Normal"/>
    <w:link w:val="Heading5Char"/>
    <w:uiPriority w:val="9"/>
    <w:unhideWhenUsed/>
    <w:qFormat/>
    <w:rsid w:val="00323481"/>
    <w:pPr>
      <w:keepNext/>
      <w:keepLines/>
      <w:numPr>
        <w:ilvl w:val="4"/>
        <w:numId w:val="20"/>
      </w:numPr>
      <w:spacing w:before="240" w:after="120"/>
      <w:jc w:val="left"/>
      <w:outlineLvl w:val="4"/>
    </w:pPr>
    <w:rPr>
      <w:rFonts w:asciiTheme="majorHAnsi" w:eastAsiaTheme="majorEastAsia" w:hAnsiTheme="majorHAnsi" w:cstheme="majorBidi"/>
      <w:i/>
      <w:color w:val="000000" w:themeColor="text1"/>
    </w:rPr>
  </w:style>
  <w:style w:type="paragraph" w:styleId="Heading6">
    <w:name w:val="heading 6"/>
    <w:basedOn w:val="BodyText"/>
    <w:next w:val="BodyText"/>
    <w:link w:val="Heading6Char"/>
    <w:uiPriority w:val="9"/>
    <w:rsid w:val="00323481"/>
    <w:pPr>
      <w:keepNext/>
      <w:widowControl w:val="0"/>
      <w:numPr>
        <w:ilvl w:val="5"/>
        <w:numId w:val="20"/>
      </w:numPr>
      <w:spacing w:before="240"/>
      <w:outlineLvl w:val="5"/>
    </w:pPr>
    <w:rPr>
      <w:rFonts w:asciiTheme="majorHAnsi" w:eastAsia="Times New Roman" w:hAnsiTheme="majorHAnsi" w:cs="Times New Roman"/>
      <w:snapToGrid w:val="0"/>
      <w:szCs w:val="20"/>
    </w:rPr>
  </w:style>
  <w:style w:type="paragraph" w:styleId="Heading7">
    <w:name w:val="heading 7"/>
    <w:basedOn w:val="Normal"/>
    <w:next w:val="Normal"/>
    <w:link w:val="Heading7Char"/>
    <w:uiPriority w:val="9"/>
    <w:unhideWhenUsed/>
    <w:rsid w:val="00323481"/>
    <w:pPr>
      <w:keepNext/>
      <w:keepLines/>
      <w:numPr>
        <w:ilvl w:val="6"/>
        <w:numId w:val="20"/>
      </w:numPr>
      <w:spacing w:before="240" w:after="120"/>
      <w:jc w:val="lef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323481"/>
    <w:pPr>
      <w:keepNext/>
      <w:keepLines/>
      <w:numPr>
        <w:ilvl w:val="7"/>
        <w:numId w:val="20"/>
      </w:numPr>
      <w:spacing w:before="240" w:after="120"/>
      <w:jc w:val="left"/>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qFormat/>
    <w:rsid w:val="00323481"/>
    <w:pPr>
      <w:keepNext/>
      <w:numPr>
        <w:numId w:val="9"/>
      </w:numPr>
      <w:outlineLvl w:val="8"/>
    </w:pPr>
    <w:rPr>
      <w:rFonts w:ascii="Times New Roman" w:eastAsia="Times New Roman" w:hAnsi="Times New Roman" w:cs="Times New Roman"/>
      <w:b/>
      <w:vanish/>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CP Chapter Char,SCP Chapter Char"/>
    <w:basedOn w:val="DefaultParagraphFont"/>
    <w:link w:val="Heading1"/>
    <w:uiPriority w:val="9"/>
    <w:rsid w:val="00DA3F37"/>
    <w:rPr>
      <w:rFonts w:ascii="Cambria" w:eastAsiaTheme="majorEastAsia" w:hAnsi="Cambria" w:cstheme="minorHAnsi"/>
      <w:b/>
      <w:caps/>
      <w:color w:val="4472C4" w:themeColor="accent5"/>
      <w:spacing w:val="-1"/>
      <w:sz w:val="28"/>
      <w:szCs w:val="28"/>
    </w:rPr>
  </w:style>
  <w:style w:type="character" w:customStyle="1" w:styleId="Heading2Char">
    <w:name w:val="Heading 2 Char"/>
    <w:aliases w:val="#2 ACP Heading Char,#2 ACP Subchapters Char,SCP Subchapters Char"/>
    <w:basedOn w:val="DefaultParagraphFont"/>
    <w:link w:val="Heading2"/>
    <w:uiPriority w:val="9"/>
    <w:rsid w:val="00A61C80"/>
    <w:rPr>
      <w:rFonts w:ascii="Calibri" w:eastAsia="Times New Roman" w:hAnsi="Calibri" w:cs="Times New Roman"/>
      <w:b/>
      <w:caps/>
      <w:szCs w:val="26"/>
    </w:rPr>
  </w:style>
  <w:style w:type="character" w:customStyle="1" w:styleId="Heading8Char">
    <w:name w:val="Heading 8 Char"/>
    <w:basedOn w:val="DefaultParagraphFont"/>
    <w:link w:val="Heading8"/>
    <w:uiPriority w:val="9"/>
    <w:rsid w:val="00323481"/>
    <w:rPr>
      <w:rFonts w:asciiTheme="majorHAnsi" w:eastAsiaTheme="majorEastAsia" w:hAnsiTheme="majorHAnsi" w:cstheme="majorBidi"/>
      <w:color w:val="272727" w:themeColor="text1" w:themeTint="D8"/>
      <w:szCs w:val="21"/>
    </w:rPr>
  </w:style>
  <w:style w:type="character" w:customStyle="1" w:styleId="Heading3Char">
    <w:name w:val="Heading 3 Char"/>
    <w:aliases w:val="#3 ACP Heading Char,#3 ACP Subsection Char,SCP 3rd Level Char"/>
    <w:basedOn w:val="DefaultParagraphFont"/>
    <w:link w:val="Heading3"/>
    <w:uiPriority w:val="9"/>
    <w:rsid w:val="005B44BE"/>
    <w:rPr>
      <w:b/>
      <w:i/>
      <w:color w:val="000000"/>
    </w:rPr>
  </w:style>
  <w:style w:type="paragraph" w:styleId="Header">
    <w:name w:val="header"/>
    <w:basedOn w:val="Normal"/>
    <w:link w:val="HeaderChar"/>
    <w:uiPriority w:val="99"/>
    <w:unhideWhenUsed/>
    <w:rsid w:val="00323481"/>
    <w:pPr>
      <w:tabs>
        <w:tab w:val="center" w:pos="4680"/>
        <w:tab w:val="right" w:pos="9360"/>
      </w:tabs>
    </w:pPr>
  </w:style>
  <w:style w:type="character" w:customStyle="1" w:styleId="HeaderChar">
    <w:name w:val="Header Char"/>
    <w:basedOn w:val="DefaultParagraphFont"/>
    <w:link w:val="Header"/>
    <w:uiPriority w:val="99"/>
    <w:rsid w:val="00323481"/>
    <w:rPr>
      <w:color w:val="000000"/>
    </w:rPr>
  </w:style>
  <w:style w:type="paragraph" w:styleId="Footer">
    <w:name w:val="footer"/>
    <w:basedOn w:val="Normal"/>
    <w:link w:val="FooterChar"/>
    <w:uiPriority w:val="99"/>
    <w:unhideWhenUsed/>
    <w:rsid w:val="00323481"/>
    <w:pPr>
      <w:tabs>
        <w:tab w:val="center" w:pos="4680"/>
        <w:tab w:val="right" w:pos="9360"/>
      </w:tabs>
    </w:pPr>
  </w:style>
  <w:style w:type="character" w:customStyle="1" w:styleId="FooterChar">
    <w:name w:val="Footer Char"/>
    <w:basedOn w:val="DefaultParagraphFont"/>
    <w:link w:val="Footer"/>
    <w:uiPriority w:val="99"/>
    <w:rsid w:val="00323481"/>
    <w:rPr>
      <w:color w:val="000000"/>
    </w:rPr>
  </w:style>
  <w:style w:type="paragraph" w:styleId="ListParagraph">
    <w:name w:val="List Paragraph"/>
    <w:basedOn w:val="Normal"/>
    <w:link w:val="ListParagraphChar"/>
    <w:uiPriority w:val="34"/>
    <w:qFormat/>
    <w:rsid w:val="00323481"/>
    <w:pPr>
      <w:ind w:left="720"/>
      <w:contextualSpacing/>
    </w:pPr>
  </w:style>
  <w:style w:type="character" w:customStyle="1" w:styleId="Heading4Char">
    <w:name w:val="Heading 4 Char"/>
    <w:aliases w:val="#4 ACP Part/Subsection Char"/>
    <w:basedOn w:val="DefaultParagraphFont"/>
    <w:link w:val="Heading4"/>
    <w:uiPriority w:val="9"/>
    <w:rsid w:val="00323481"/>
    <w:rPr>
      <w:rFonts w:asciiTheme="majorHAnsi" w:hAnsiTheme="majorHAnsi"/>
      <w:b/>
      <w:color w:val="000000"/>
    </w:rPr>
  </w:style>
  <w:style w:type="character" w:customStyle="1" w:styleId="Heading5Char">
    <w:name w:val="Heading 5 Char"/>
    <w:aliases w:val="#5 ACP Subpart of Part Char"/>
    <w:basedOn w:val="DefaultParagraphFont"/>
    <w:link w:val="Heading5"/>
    <w:uiPriority w:val="9"/>
    <w:rsid w:val="00323481"/>
    <w:rPr>
      <w:rFonts w:asciiTheme="majorHAnsi" w:eastAsiaTheme="majorEastAsia" w:hAnsiTheme="majorHAnsi" w:cstheme="majorBidi"/>
      <w:i/>
      <w:color w:val="000000" w:themeColor="text1"/>
    </w:rPr>
  </w:style>
  <w:style w:type="character" w:styleId="CommentReference">
    <w:name w:val="annotation reference"/>
    <w:basedOn w:val="DefaultParagraphFont"/>
    <w:unhideWhenUsed/>
    <w:rsid w:val="00323481"/>
    <w:rPr>
      <w:sz w:val="16"/>
      <w:szCs w:val="16"/>
    </w:rPr>
  </w:style>
  <w:style w:type="paragraph" w:styleId="CommentText">
    <w:name w:val="annotation text"/>
    <w:basedOn w:val="Normal"/>
    <w:link w:val="CommentTextChar"/>
    <w:unhideWhenUsed/>
    <w:rsid w:val="00323481"/>
    <w:rPr>
      <w:sz w:val="20"/>
      <w:szCs w:val="20"/>
    </w:rPr>
  </w:style>
  <w:style w:type="character" w:customStyle="1" w:styleId="CommentTextChar">
    <w:name w:val="Comment Text Char"/>
    <w:basedOn w:val="DefaultParagraphFont"/>
    <w:link w:val="CommentText"/>
    <w:rsid w:val="00323481"/>
    <w:rPr>
      <w:color w:val="000000"/>
      <w:sz w:val="20"/>
      <w:szCs w:val="20"/>
    </w:rPr>
  </w:style>
  <w:style w:type="paragraph" w:styleId="CommentSubject">
    <w:name w:val="annotation subject"/>
    <w:basedOn w:val="CommentText"/>
    <w:next w:val="CommentText"/>
    <w:link w:val="CommentSubjectChar"/>
    <w:uiPriority w:val="99"/>
    <w:semiHidden/>
    <w:unhideWhenUsed/>
    <w:rsid w:val="00323481"/>
    <w:rPr>
      <w:b/>
      <w:bCs/>
    </w:rPr>
  </w:style>
  <w:style w:type="character" w:customStyle="1" w:styleId="CommentSubjectChar">
    <w:name w:val="Comment Subject Char"/>
    <w:basedOn w:val="CommentTextChar"/>
    <w:link w:val="CommentSubject"/>
    <w:uiPriority w:val="99"/>
    <w:semiHidden/>
    <w:rsid w:val="00323481"/>
    <w:rPr>
      <w:b/>
      <w:bCs/>
      <w:color w:val="000000"/>
      <w:sz w:val="20"/>
      <w:szCs w:val="20"/>
    </w:rPr>
  </w:style>
  <w:style w:type="paragraph" w:styleId="BalloonText">
    <w:name w:val="Balloon Text"/>
    <w:basedOn w:val="Normal"/>
    <w:link w:val="BalloonTextChar"/>
    <w:uiPriority w:val="99"/>
    <w:semiHidden/>
    <w:unhideWhenUsed/>
    <w:rsid w:val="0032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81"/>
    <w:rPr>
      <w:rFonts w:ascii="Segoe UI" w:hAnsi="Segoe UI" w:cs="Segoe UI"/>
      <w:color w:val="000000"/>
      <w:sz w:val="18"/>
      <w:szCs w:val="18"/>
    </w:rPr>
  </w:style>
  <w:style w:type="paragraph" w:styleId="Title">
    <w:name w:val="Title"/>
    <w:basedOn w:val="Normal"/>
    <w:next w:val="Normal"/>
    <w:link w:val="TitleChar"/>
    <w:uiPriority w:val="10"/>
    <w:rsid w:val="00323481"/>
    <w:pPr>
      <w:pBdr>
        <w:bottom w:val="single" w:sz="2" w:space="1" w:color="auto"/>
      </w:pBdr>
      <w:contextualSpacing/>
    </w:pPr>
    <w:rPr>
      <w:rFonts w:eastAsiaTheme="majorEastAsia" w:cstheme="majorBidi"/>
      <w:b/>
      <w:caps/>
      <w:szCs w:val="56"/>
    </w:rPr>
  </w:style>
  <w:style w:type="character" w:customStyle="1" w:styleId="TitleChar">
    <w:name w:val="Title Char"/>
    <w:basedOn w:val="DefaultParagraphFont"/>
    <w:link w:val="Title"/>
    <w:uiPriority w:val="10"/>
    <w:rsid w:val="00323481"/>
    <w:rPr>
      <w:rFonts w:eastAsiaTheme="majorEastAsia" w:cstheme="majorBidi"/>
      <w:b/>
      <w:caps/>
      <w:color w:val="000000"/>
      <w:szCs w:val="56"/>
    </w:rPr>
  </w:style>
  <w:style w:type="paragraph" w:styleId="Subtitle">
    <w:name w:val="Subtitle"/>
    <w:basedOn w:val="Normal"/>
    <w:next w:val="Normal"/>
    <w:link w:val="SubtitleChar"/>
    <w:uiPriority w:val="11"/>
    <w:rsid w:val="00FB38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3876"/>
    <w:rPr>
      <w:rFonts w:eastAsiaTheme="minorEastAsia"/>
      <w:color w:val="5A5A5A" w:themeColor="text1" w:themeTint="A5"/>
      <w:spacing w:val="15"/>
    </w:rPr>
  </w:style>
  <w:style w:type="character" w:styleId="Hyperlink">
    <w:name w:val="Hyperlink"/>
    <w:basedOn w:val="DefaultParagraphFont"/>
    <w:uiPriority w:val="99"/>
    <w:unhideWhenUsed/>
    <w:rsid w:val="00323481"/>
    <w:rPr>
      <w:color w:val="0563C1" w:themeColor="hyperlink"/>
      <w:u w:val="single"/>
    </w:rPr>
  </w:style>
  <w:style w:type="table" w:styleId="TableGrid">
    <w:name w:val="Table Grid"/>
    <w:basedOn w:val="TableNormal"/>
    <w:uiPriority w:val="39"/>
    <w:rsid w:val="0032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23481"/>
    <w:rPr>
      <w:rFonts w:asciiTheme="majorHAnsi" w:eastAsia="Times New Roman" w:hAnsiTheme="majorHAnsi" w:cs="Times New Roman"/>
      <w:snapToGrid w:val="0"/>
      <w:color w:val="000000"/>
      <w:szCs w:val="20"/>
    </w:rPr>
  </w:style>
  <w:style w:type="character" w:customStyle="1" w:styleId="Heading7Char">
    <w:name w:val="Heading 7 Char"/>
    <w:basedOn w:val="DefaultParagraphFont"/>
    <w:link w:val="Heading7"/>
    <w:uiPriority w:val="9"/>
    <w:rsid w:val="00323481"/>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rsid w:val="00323481"/>
    <w:rPr>
      <w:rFonts w:ascii="Times New Roman" w:eastAsia="Times New Roman" w:hAnsi="Times New Roman" w:cs="Times New Roman"/>
      <w:b/>
      <w:vanish/>
      <w:color w:val="000000"/>
      <w:szCs w:val="20"/>
      <w:u w:val="single"/>
    </w:rPr>
  </w:style>
  <w:style w:type="paragraph" w:styleId="BodyTextIndent">
    <w:name w:val="Body Text Indent"/>
    <w:basedOn w:val="Normal"/>
    <w:next w:val="Normal"/>
    <w:link w:val="BodyTextIndentChar"/>
    <w:rsid w:val="00860A18"/>
    <w:pPr>
      <w:autoSpaceDE w:val="0"/>
      <w:autoSpaceDN w:val="0"/>
      <w:adjustRightInd w:val="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860A18"/>
    <w:rPr>
      <w:rFonts w:ascii="Times New Roman" w:hAnsi="Times New Roman" w:cs="Times New Roman"/>
      <w:color w:val="000000"/>
      <w:sz w:val="24"/>
      <w:szCs w:val="24"/>
    </w:rPr>
  </w:style>
  <w:style w:type="paragraph" w:styleId="Revision">
    <w:name w:val="Revision"/>
    <w:hidden/>
    <w:uiPriority w:val="99"/>
    <w:semiHidden/>
    <w:rsid w:val="00860A18"/>
    <w:pPr>
      <w:spacing w:after="0" w:line="240" w:lineRule="auto"/>
    </w:pPr>
  </w:style>
  <w:style w:type="paragraph" w:customStyle="1" w:styleId="Default">
    <w:name w:val="Default"/>
    <w:rsid w:val="00860A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next w:val="Normal"/>
    <w:uiPriority w:val="99"/>
    <w:rsid w:val="00323481"/>
    <w:pPr>
      <w:autoSpaceDE w:val="0"/>
      <w:autoSpaceDN w:val="0"/>
      <w:adjustRightInd w:val="0"/>
      <w:jc w:val="left"/>
    </w:pPr>
    <w:rPr>
      <w:rFonts w:ascii="Times New Roman" w:hAnsi="Times New Roman" w:cs="Times New Roman"/>
      <w:color w:val="auto"/>
      <w:sz w:val="24"/>
      <w:szCs w:val="24"/>
    </w:rPr>
  </w:style>
  <w:style w:type="paragraph" w:customStyle="1" w:styleId="tab">
    <w:name w:val="tab'"/>
    <w:basedOn w:val="Normal"/>
    <w:rsid w:val="00860A18"/>
    <w:pPr>
      <w:tabs>
        <w:tab w:val="right" w:pos="9720"/>
        <w:tab w:val="left" w:pos="13680"/>
        <w:tab w:val="left" w:pos="14400"/>
        <w:tab w:val="left" w:pos="15120"/>
        <w:tab w:val="left" w:pos="15840"/>
      </w:tabs>
    </w:pPr>
    <w:rPr>
      <w:rFonts w:ascii="Arial" w:eastAsia="Times New Roman" w:hAnsi="Arial" w:cs="Times New Roman"/>
      <w:sz w:val="24"/>
      <w:szCs w:val="20"/>
    </w:rPr>
  </w:style>
  <w:style w:type="paragraph" w:styleId="BodyText">
    <w:name w:val="Body Text"/>
    <w:link w:val="BodyTextChar"/>
    <w:unhideWhenUsed/>
    <w:qFormat/>
    <w:rsid w:val="00323481"/>
    <w:pPr>
      <w:spacing w:before="60" w:after="120" w:line="240" w:lineRule="auto"/>
    </w:pPr>
    <w:rPr>
      <w:color w:val="000000"/>
    </w:rPr>
  </w:style>
  <w:style w:type="character" w:customStyle="1" w:styleId="BodyTextChar">
    <w:name w:val="Body Text Char"/>
    <w:basedOn w:val="DefaultParagraphFont"/>
    <w:link w:val="BodyText"/>
    <w:rsid w:val="00323481"/>
    <w:rPr>
      <w:color w:val="000000"/>
    </w:rPr>
  </w:style>
  <w:style w:type="table" w:styleId="PlainTable3">
    <w:name w:val="Plain Table 3"/>
    <w:basedOn w:val="TableNormal"/>
    <w:uiPriority w:val="43"/>
    <w:rsid w:val="00860A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TMLCite">
    <w:name w:val="HTML Cite"/>
    <w:uiPriority w:val="99"/>
    <w:semiHidden/>
    <w:unhideWhenUsed/>
    <w:rsid w:val="00860A18"/>
    <w:rPr>
      <w:i/>
      <w:iCs/>
    </w:rPr>
  </w:style>
  <w:style w:type="paragraph" w:styleId="PlainText">
    <w:name w:val="Plain Text"/>
    <w:basedOn w:val="Normal"/>
    <w:link w:val="PlainTextChar"/>
    <w:unhideWhenUsed/>
    <w:rsid w:val="00860A18"/>
    <w:rPr>
      <w:rFonts w:ascii="Calibri" w:hAnsi="Calibri"/>
      <w:szCs w:val="21"/>
    </w:rPr>
  </w:style>
  <w:style w:type="character" w:customStyle="1" w:styleId="PlainTextChar">
    <w:name w:val="Plain Text Char"/>
    <w:basedOn w:val="DefaultParagraphFont"/>
    <w:link w:val="PlainText"/>
    <w:rsid w:val="00860A18"/>
    <w:rPr>
      <w:rFonts w:ascii="Calibri" w:hAnsi="Calibri"/>
      <w:color w:val="000000"/>
      <w:szCs w:val="21"/>
    </w:rPr>
  </w:style>
  <w:style w:type="paragraph" w:customStyle="1" w:styleId="TableParagraph">
    <w:name w:val="Table Paragraph"/>
    <w:basedOn w:val="Normal"/>
    <w:uiPriority w:val="1"/>
    <w:rsid w:val="00860A18"/>
    <w:pPr>
      <w:autoSpaceDE w:val="0"/>
      <w:autoSpaceDN w:val="0"/>
      <w:adjustRightInd w:val="0"/>
    </w:pPr>
    <w:rPr>
      <w:rFonts w:ascii="Times New Roman" w:hAnsi="Times New Roman" w:cs="Times New Roman"/>
      <w:sz w:val="24"/>
      <w:szCs w:val="24"/>
    </w:rPr>
  </w:style>
  <w:style w:type="character" w:styleId="FollowedHyperlink">
    <w:name w:val="FollowedHyperlink"/>
    <w:basedOn w:val="DefaultParagraphFont"/>
    <w:uiPriority w:val="99"/>
    <w:unhideWhenUsed/>
    <w:rsid w:val="00323481"/>
    <w:rPr>
      <w:color w:val="954F72" w:themeColor="followedHyperlink"/>
      <w:u w:val="single"/>
    </w:rPr>
  </w:style>
  <w:style w:type="paragraph" w:styleId="BodyText2">
    <w:name w:val="Body Text 2"/>
    <w:basedOn w:val="Normal"/>
    <w:link w:val="BodyText2Char"/>
    <w:unhideWhenUsed/>
    <w:rsid w:val="00860A18"/>
    <w:pPr>
      <w:spacing w:after="120" w:line="480" w:lineRule="auto"/>
    </w:pPr>
  </w:style>
  <w:style w:type="character" w:customStyle="1" w:styleId="BodyText2Char">
    <w:name w:val="Body Text 2 Char"/>
    <w:basedOn w:val="DefaultParagraphFont"/>
    <w:link w:val="BodyText2"/>
    <w:rsid w:val="00860A18"/>
    <w:rPr>
      <w:color w:val="000000"/>
    </w:rPr>
  </w:style>
  <w:style w:type="character" w:styleId="LineNumber">
    <w:name w:val="line number"/>
    <w:basedOn w:val="DefaultParagraphFont"/>
    <w:uiPriority w:val="99"/>
    <w:semiHidden/>
    <w:unhideWhenUsed/>
    <w:rsid w:val="00323481"/>
  </w:style>
  <w:style w:type="character" w:styleId="PageNumber">
    <w:name w:val="page number"/>
    <w:rsid w:val="00860A18"/>
    <w:rPr>
      <w:rFonts w:ascii="Courier" w:hAnsi="Courier"/>
      <w:noProof w:val="0"/>
      <w:color w:val="000000"/>
      <w:sz w:val="20"/>
      <w:lang w:val="en-US"/>
    </w:rPr>
  </w:style>
  <w:style w:type="paragraph" w:styleId="BodyText3">
    <w:name w:val="Body Text 3"/>
    <w:basedOn w:val="Normal"/>
    <w:link w:val="BodyText3Char"/>
    <w:rsid w:val="00860A18"/>
    <w:pPr>
      <w:widowControl w:val="0"/>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rsid w:val="00860A18"/>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nhideWhenUsed/>
    <w:rsid w:val="00860A18"/>
    <w:pPr>
      <w:spacing w:after="120" w:line="480" w:lineRule="auto"/>
      <w:ind w:left="360"/>
    </w:pPr>
  </w:style>
  <w:style w:type="character" w:customStyle="1" w:styleId="BodyTextIndent2Char">
    <w:name w:val="Body Text Indent 2 Char"/>
    <w:basedOn w:val="DefaultParagraphFont"/>
    <w:link w:val="BodyTextIndent2"/>
    <w:rsid w:val="00860A18"/>
    <w:rPr>
      <w:color w:val="000000"/>
    </w:rPr>
  </w:style>
  <w:style w:type="paragraph" w:customStyle="1" w:styleId="WPDefaults">
    <w:name w:val="WP Defaults"/>
    <w:rsid w:val="0086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Pr>
      <w:rFonts w:ascii="Courier" w:eastAsia="Times New Roman" w:hAnsi="Courier" w:cs="Times New Roman"/>
      <w:color w:val="000000"/>
      <w:sz w:val="24"/>
      <w:szCs w:val="20"/>
    </w:rPr>
  </w:style>
  <w:style w:type="paragraph" w:styleId="TOCHeading">
    <w:name w:val="TOC Heading"/>
    <w:basedOn w:val="Heading1"/>
    <w:next w:val="Normal"/>
    <w:uiPriority w:val="39"/>
    <w:unhideWhenUsed/>
    <w:rsid w:val="00860A18"/>
    <w:pPr>
      <w:keepNext/>
      <w:keepLines/>
      <w:pBdr>
        <w:bottom w:val="none" w:sz="0" w:space="0" w:color="auto"/>
      </w:pBdr>
      <w:spacing w:line="259" w:lineRule="auto"/>
      <w:outlineLvl w:val="9"/>
    </w:pPr>
    <w:rPr>
      <w:rFonts w:asciiTheme="majorHAnsi" w:hAnsiTheme="majorHAnsi"/>
      <w:caps w:val="0"/>
      <w:color w:val="FF0000"/>
      <w:sz w:val="32"/>
    </w:rPr>
  </w:style>
  <w:style w:type="paragraph" w:styleId="TOC1">
    <w:name w:val="toc 1"/>
    <w:basedOn w:val="BodyText"/>
    <w:next w:val="BodyText"/>
    <w:autoRedefine/>
    <w:uiPriority w:val="39"/>
    <w:unhideWhenUsed/>
    <w:rsid w:val="00323481"/>
    <w:pPr>
      <w:tabs>
        <w:tab w:val="right" w:pos="9350"/>
      </w:tabs>
      <w:spacing w:before="120"/>
    </w:pPr>
    <w:rPr>
      <w:rFonts w:cstheme="minorHAnsi"/>
      <w:b/>
      <w:bCs/>
      <w:caps/>
      <w:noProof/>
      <w:u w:val="single"/>
    </w:rPr>
  </w:style>
  <w:style w:type="paragraph" w:styleId="TOC2">
    <w:name w:val="toc 2"/>
    <w:basedOn w:val="BodyText"/>
    <w:next w:val="BodyText"/>
    <w:autoRedefine/>
    <w:uiPriority w:val="39"/>
    <w:unhideWhenUsed/>
    <w:rsid w:val="00323481"/>
    <w:pPr>
      <w:tabs>
        <w:tab w:val="right" w:leader="dot" w:pos="9350"/>
      </w:tabs>
      <w:spacing w:before="40" w:after="20"/>
    </w:pPr>
    <w:rPr>
      <w:rFonts w:cstheme="minorHAnsi"/>
      <w:b/>
      <w:bCs/>
      <w:smallCaps/>
    </w:rPr>
  </w:style>
  <w:style w:type="paragraph" w:styleId="TOC3">
    <w:name w:val="toc 3"/>
    <w:basedOn w:val="BodyText"/>
    <w:next w:val="BodyText"/>
    <w:autoRedefine/>
    <w:uiPriority w:val="39"/>
    <w:unhideWhenUsed/>
    <w:rsid w:val="00323481"/>
    <w:pPr>
      <w:tabs>
        <w:tab w:val="right" w:leader="dot" w:pos="9350"/>
      </w:tabs>
      <w:spacing w:before="0" w:after="0"/>
      <w:ind w:left="288"/>
    </w:pPr>
    <w:rPr>
      <w:rFonts w:cstheme="minorHAnsi"/>
      <w:smallCaps/>
    </w:rPr>
  </w:style>
  <w:style w:type="paragraph" w:styleId="TOC4">
    <w:name w:val="toc 4"/>
    <w:basedOn w:val="Normal"/>
    <w:next w:val="Normal"/>
    <w:autoRedefine/>
    <w:uiPriority w:val="39"/>
    <w:unhideWhenUsed/>
    <w:rsid w:val="00323481"/>
    <w:pPr>
      <w:tabs>
        <w:tab w:val="right" w:leader="dot" w:pos="9350"/>
      </w:tabs>
      <w:ind w:left="1454" w:hanging="907"/>
    </w:pPr>
    <w:rPr>
      <w:rFonts w:cstheme="minorHAnsi"/>
      <w:noProof/>
    </w:rPr>
  </w:style>
  <w:style w:type="paragraph" w:styleId="TOC5">
    <w:name w:val="toc 5"/>
    <w:basedOn w:val="TOC4"/>
    <w:next w:val="Normal"/>
    <w:autoRedefine/>
    <w:uiPriority w:val="39"/>
    <w:unhideWhenUsed/>
    <w:rsid w:val="00323481"/>
    <w:pPr>
      <w:ind w:hanging="644"/>
    </w:pPr>
  </w:style>
  <w:style w:type="paragraph" w:styleId="TOC6">
    <w:name w:val="toc 6"/>
    <w:basedOn w:val="Normal"/>
    <w:next w:val="Normal"/>
    <w:autoRedefine/>
    <w:uiPriority w:val="39"/>
    <w:unhideWhenUsed/>
    <w:rsid w:val="00323481"/>
    <w:pPr>
      <w:tabs>
        <w:tab w:val="right" w:leader="dot" w:pos="9350"/>
      </w:tabs>
      <w:ind w:firstLine="1080"/>
    </w:pPr>
    <w:rPr>
      <w:rFonts w:cstheme="minorHAnsi"/>
      <w:noProof/>
    </w:rPr>
  </w:style>
  <w:style w:type="paragraph" w:styleId="TOC7">
    <w:name w:val="toc 7"/>
    <w:basedOn w:val="Normal"/>
    <w:next w:val="Normal"/>
    <w:autoRedefine/>
    <w:uiPriority w:val="39"/>
    <w:unhideWhenUsed/>
    <w:rsid w:val="00323481"/>
    <w:pPr>
      <w:tabs>
        <w:tab w:val="right" w:leader="dot" w:pos="9350"/>
      </w:tabs>
      <w:ind w:firstLine="1354"/>
    </w:pPr>
    <w:rPr>
      <w:rFonts w:cstheme="minorHAnsi"/>
      <w:noProof/>
    </w:rPr>
  </w:style>
  <w:style w:type="paragraph" w:styleId="TOC8">
    <w:name w:val="toc 8"/>
    <w:basedOn w:val="Normal"/>
    <w:next w:val="Normal"/>
    <w:autoRedefine/>
    <w:uiPriority w:val="39"/>
    <w:unhideWhenUsed/>
    <w:rsid w:val="00323481"/>
    <w:rPr>
      <w:rFonts w:cstheme="minorHAnsi"/>
    </w:rPr>
  </w:style>
  <w:style w:type="paragraph" w:styleId="TOC9">
    <w:name w:val="toc 9"/>
    <w:basedOn w:val="Normal"/>
    <w:next w:val="Normal"/>
    <w:autoRedefine/>
    <w:uiPriority w:val="39"/>
    <w:unhideWhenUsed/>
    <w:rsid w:val="00323481"/>
    <w:rPr>
      <w:rFonts w:cstheme="minorHAnsi"/>
    </w:rPr>
  </w:style>
  <w:style w:type="paragraph" w:styleId="BodyTextIndent3">
    <w:name w:val="Body Text Indent 3"/>
    <w:basedOn w:val="Normal"/>
    <w:link w:val="BodyTextIndent3Char"/>
    <w:unhideWhenUsed/>
    <w:rsid w:val="00860A18"/>
    <w:pPr>
      <w:spacing w:after="120"/>
      <w:ind w:left="360"/>
    </w:pPr>
    <w:rPr>
      <w:sz w:val="16"/>
      <w:szCs w:val="16"/>
    </w:rPr>
  </w:style>
  <w:style w:type="character" w:customStyle="1" w:styleId="BodyTextIndent3Char">
    <w:name w:val="Body Text Indent 3 Char"/>
    <w:basedOn w:val="DefaultParagraphFont"/>
    <w:link w:val="BodyTextIndent3"/>
    <w:rsid w:val="00860A18"/>
    <w:rPr>
      <w:color w:val="000000"/>
      <w:sz w:val="16"/>
      <w:szCs w:val="16"/>
    </w:rPr>
  </w:style>
  <w:style w:type="character" w:styleId="Strong">
    <w:name w:val="Strong"/>
    <w:rsid w:val="00860A18"/>
    <w:rPr>
      <w:b/>
    </w:rPr>
  </w:style>
  <w:style w:type="paragraph" w:customStyle="1" w:styleId="NoNumberHeadingCommProfile">
    <w:name w:val="No Number Heading (CommProfile)"/>
    <w:basedOn w:val="Normal"/>
    <w:link w:val="NoNumberHeadingCommProfileChar"/>
    <w:autoRedefine/>
    <w:rsid w:val="00860A18"/>
    <w:pPr>
      <w:keepNext/>
      <w:keepLines/>
    </w:pPr>
    <w:rPr>
      <w:rFonts w:ascii="Times New Roman" w:eastAsia="Times New Roman" w:hAnsi="Times New Roman" w:cs="Times New Roman"/>
      <w:b/>
      <w:snapToGrid w:val="0"/>
      <w:spacing w:val="-3"/>
      <w:u w:val="single"/>
      <w:lang w:val="x-none" w:eastAsia="x-none"/>
    </w:rPr>
  </w:style>
  <w:style w:type="character" w:customStyle="1" w:styleId="NoNumberHeadingCommProfileChar">
    <w:name w:val="No Number Heading (CommProfile) Char"/>
    <w:link w:val="NoNumberHeadingCommProfile"/>
    <w:rsid w:val="00860A18"/>
    <w:rPr>
      <w:rFonts w:ascii="Times New Roman" w:eastAsia="Times New Roman" w:hAnsi="Times New Roman" w:cs="Times New Roman"/>
      <w:b/>
      <w:snapToGrid w:val="0"/>
      <w:color w:val="000000"/>
      <w:spacing w:val="-3"/>
      <w:u w:val="single"/>
      <w:lang w:val="x-none" w:eastAsia="x-none"/>
    </w:rPr>
  </w:style>
  <w:style w:type="paragraph" w:customStyle="1" w:styleId="NoNumberHeading">
    <w:name w:val="No Number Heading"/>
    <w:basedOn w:val="Normal"/>
    <w:rsid w:val="00860A18"/>
    <w:pPr>
      <w:keepNext/>
      <w:keepLines/>
    </w:pPr>
    <w:rPr>
      <w:rFonts w:ascii="Times New Roman" w:eastAsia="Times New Roman" w:hAnsi="Times New Roman" w:cs="Times New Roman"/>
      <w:b/>
      <w:snapToGrid w:val="0"/>
      <w:spacing w:val="-3"/>
      <w:u w:val="single"/>
    </w:rPr>
  </w:style>
  <w:style w:type="paragraph" w:customStyle="1" w:styleId="para16">
    <w:name w:val="para16"/>
    <w:rsid w:val="00860A18"/>
    <w:pPr>
      <w:suppressLineNumbers/>
      <w:overflowPunct w:val="0"/>
      <w:autoSpaceDE w:val="0"/>
      <w:autoSpaceDN w:val="0"/>
      <w:adjustRightInd w:val="0"/>
      <w:spacing w:after="0" w:line="240" w:lineRule="auto"/>
      <w:jc w:val="both"/>
      <w:textAlignment w:val="baseline"/>
    </w:pPr>
    <w:rPr>
      <w:rFonts w:ascii="Times" w:eastAsia="Times New Roman" w:hAnsi="Times" w:cs="Times New Roman"/>
      <w:sz w:val="24"/>
      <w:szCs w:val="20"/>
    </w:rPr>
  </w:style>
  <w:style w:type="paragraph" w:customStyle="1" w:styleId="para67">
    <w:name w:val="para67"/>
    <w:rsid w:val="00860A18"/>
    <w:pPr>
      <w:suppressLineNumbers/>
      <w:overflowPunct w:val="0"/>
      <w:autoSpaceDE w:val="0"/>
      <w:autoSpaceDN w:val="0"/>
      <w:adjustRightInd w:val="0"/>
      <w:spacing w:after="0" w:line="240" w:lineRule="auto"/>
      <w:jc w:val="both"/>
      <w:textAlignment w:val="baseline"/>
    </w:pPr>
    <w:rPr>
      <w:rFonts w:ascii="Times" w:eastAsia="Times New Roman" w:hAnsi="Times" w:cs="Times New Roman"/>
      <w:sz w:val="28"/>
      <w:szCs w:val="20"/>
    </w:rPr>
  </w:style>
  <w:style w:type="paragraph" w:styleId="FootnoteText">
    <w:name w:val="footnote text"/>
    <w:basedOn w:val="Normal"/>
    <w:link w:val="FootnoteTextChar"/>
    <w:uiPriority w:val="99"/>
    <w:unhideWhenUsed/>
    <w:rsid w:val="00323481"/>
    <w:rPr>
      <w:sz w:val="20"/>
      <w:szCs w:val="20"/>
    </w:rPr>
  </w:style>
  <w:style w:type="character" w:customStyle="1" w:styleId="FootnoteTextChar">
    <w:name w:val="Footnote Text Char"/>
    <w:basedOn w:val="DefaultParagraphFont"/>
    <w:link w:val="FootnoteText"/>
    <w:uiPriority w:val="99"/>
    <w:rsid w:val="00323481"/>
    <w:rPr>
      <w:color w:val="000000"/>
      <w:sz w:val="20"/>
      <w:szCs w:val="20"/>
    </w:rPr>
  </w:style>
  <w:style w:type="character" w:styleId="FootnoteReference">
    <w:name w:val="footnote reference"/>
    <w:uiPriority w:val="99"/>
    <w:rsid w:val="00323481"/>
    <w:rPr>
      <w:vertAlign w:val="superscript"/>
    </w:rPr>
  </w:style>
  <w:style w:type="paragraph" w:customStyle="1" w:styleId="cent31">
    <w:name w:val="cent31"/>
    <w:rsid w:val="00860A18"/>
    <w:pPr>
      <w:suppressLineNumbers/>
      <w:overflowPunct w:val="0"/>
      <w:autoSpaceDE w:val="0"/>
      <w:autoSpaceDN w:val="0"/>
      <w:adjustRightInd w:val="0"/>
      <w:spacing w:after="0" w:line="240" w:lineRule="auto"/>
      <w:jc w:val="center"/>
      <w:textAlignment w:val="baseline"/>
    </w:pPr>
    <w:rPr>
      <w:rFonts w:ascii="Times" w:eastAsia="Times New Roman" w:hAnsi="Times" w:cs="Times New Roman"/>
      <w:sz w:val="28"/>
      <w:szCs w:val="20"/>
    </w:rPr>
  </w:style>
  <w:style w:type="paragraph" w:customStyle="1" w:styleId="Informal1">
    <w:name w:val="Informal1"/>
    <w:rsid w:val="00860A18"/>
    <w:pPr>
      <w:overflowPunct w:val="0"/>
      <w:autoSpaceDE w:val="0"/>
      <w:autoSpaceDN w:val="0"/>
      <w:adjustRightInd w:val="0"/>
      <w:spacing w:before="60" w:after="60" w:line="240" w:lineRule="auto"/>
      <w:textAlignment w:val="baseline"/>
    </w:pPr>
    <w:rPr>
      <w:rFonts w:ascii="Times New Roman" w:eastAsia="Times New Roman" w:hAnsi="Times New Roman" w:cs="Times New Roman"/>
      <w:noProof/>
      <w:sz w:val="20"/>
      <w:szCs w:val="20"/>
    </w:rPr>
  </w:style>
  <w:style w:type="paragraph" w:customStyle="1" w:styleId="para17">
    <w:name w:val="para17"/>
    <w:rsid w:val="00860A18"/>
    <w:pPr>
      <w:suppressLineNumbers/>
      <w:overflowPunct w:val="0"/>
      <w:autoSpaceDE w:val="0"/>
      <w:autoSpaceDN w:val="0"/>
      <w:adjustRightInd w:val="0"/>
      <w:spacing w:after="0" w:line="240" w:lineRule="auto"/>
      <w:ind w:left="1760" w:hanging="300"/>
      <w:jc w:val="both"/>
      <w:textAlignment w:val="baseline"/>
    </w:pPr>
    <w:rPr>
      <w:rFonts w:ascii="Times" w:eastAsia="Times New Roman" w:hAnsi="Times" w:cs="Times New Roman"/>
      <w:sz w:val="24"/>
      <w:szCs w:val="20"/>
    </w:rPr>
  </w:style>
  <w:style w:type="paragraph" w:customStyle="1" w:styleId="cent71">
    <w:name w:val="cent71"/>
    <w:rsid w:val="00860A18"/>
    <w:pPr>
      <w:suppressLineNumbers/>
      <w:overflowPunct w:val="0"/>
      <w:autoSpaceDE w:val="0"/>
      <w:autoSpaceDN w:val="0"/>
      <w:adjustRightInd w:val="0"/>
      <w:spacing w:after="0" w:line="240" w:lineRule="auto"/>
      <w:jc w:val="center"/>
      <w:textAlignment w:val="baseline"/>
    </w:pPr>
    <w:rPr>
      <w:rFonts w:ascii="Times" w:eastAsia="Times New Roman" w:hAnsi="Times" w:cs="Times New Roman"/>
      <w:sz w:val="24"/>
      <w:szCs w:val="20"/>
    </w:rPr>
  </w:style>
  <w:style w:type="paragraph" w:customStyle="1" w:styleId="Preformatted">
    <w:name w:val="Preformatted"/>
    <w:basedOn w:val="Normal"/>
    <w:rsid w:val="00860A1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table" w:styleId="GridTable1Light">
    <w:name w:val="Grid Table 1 Light"/>
    <w:basedOn w:val="TableNormal"/>
    <w:uiPriority w:val="46"/>
    <w:rsid w:val="00860A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6ACP">
    <w:name w:val="#6 ACP"/>
    <w:basedOn w:val="Heading5"/>
    <w:link w:val="6ACPChar"/>
    <w:qFormat/>
    <w:rsid w:val="00323481"/>
    <w:pPr>
      <w:numPr>
        <w:numId w:val="9"/>
      </w:numPr>
    </w:pPr>
  </w:style>
  <w:style w:type="character" w:customStyle="1" w:styleId="6ACPChar">
    <w:name w:val="#6 ACP Char"/>
    <w:basedOn w:val="Heading5Char"/>
    <w:link w:val="6ACP"/>
    <w:rsid w:val="00323481"/>
    <w:rPr>
      <w:rFonts w:asciiTheme="majorHAnsi" w:eastAsiaTheme="majorEastAsia" w:hAnsiTheme="majorHAnsi" w:cstheme="majorBidi"/>
      <w:i/>
      <w:color w:val="000000" w:themeColor="text1"/>
    </w:rPr>
  </w:style>
  <w:style w:type="paragraph" w:customStyle="1" w:styleId="tab0">
    <w:name w:val="tab"/>
    <w:basedOn w:val="Normal"/>
    <w:rsid w:val="00860A18"/>
    <w:pPr>
      <w:tabs>
        <w:tab w:val="left" w:pos="2520"/>
        <w:tab w:val="right" w:leader="dot" w:pos="10080"/>
      </w:tabs>
      <w:ind w:left="1440"/>
    </w:pPr>
    <w:rPr>
      <w:rFonts w:ascii="Arial" w:eastAsia="Times New Roman" w:hAnsi="Arial" w:cs="Times New Roman"/>
      <w:sz w:val="24"/>
      <w:szCs w:val="20"/>
    </w:rPr>
  </w:style>
  <w:style w:type="paragraph" w:styleId="NoSpacing">
    <w:name w:val="No Spacing"/>
    <w:uiPriority w:val="1"/>
    <w:qFormat/>
    <w:rsid w:val="00323481"/>
    <w:pPr>
      <w:spacing w:after="0" w:line="240" w:lineRule="auto"/>
    </w:pPr>
    <w:rPr>
      <w:rFonts w:ascii="Calibri" w:eastAsia="Calibri" w:hAnsi="Calibri" w:cs="Times New Roman"/>
    </w:rPr>
  </w:style>
  <w:style w:type="paragraph" w:customStyle="1" w:styleId="ListofTables">
    <w:name w:val="List of Tables"/>
    <w:basedOn w:val="Normal"/>
    <w:qFormat/>
    <w:rsid w:val="00860A18"/>
    <w:pPr>
      <w:jc w:val="center"/>
    </w:pPr>
    <w:rPr>
      <w:rFonts w:eastAsia="Times New Roman" w:cs="Times New Roman"/>
      <w:b/>
      <w:sz w:val="24"/>
    </w:rPr>
  </w:style>
  <w:style w:type="paragraph" w:styleId="ListBullet">
    <w:name w:val="List Bullet"/>
    <w:basedOn w:val="Normal"/>
    <w:autoRedefine/>
    <w:rsid w:val="00860A18"/>
    <w:pPr>
      <w:widowControl w:val="0"/>
      <w:ind w:left="720" w:hanging="360"/>
    </w:pPr>
    <w:rPr>
      <w:rFonts w:ascii="Courier" w:eastAsia="Times New Roman" w:hAnsi="Courier" w:cs="Times New Roman"/>
      <w:snapToGrid w:val="0"/>
      <w:szCs w:val="20"/>
    </w:rPr>
  </w:style>
  <w:style w:type="paragraph" w:styleId="ListBullet2">
    <w:name w:val="List Bullet 2"/>
    <w:basedOn w:val="Normal"/>
    <w:autoRedefine/>
    <w:rsid w:val="00860A18"/>
    <w:pPr>
      <w:widowControl w:val="0"/>
      <w:ind w:left="720" w:hanging="360"/>
    </w:pPr>
    <w:rPr>
      <w:rFonts w:ascii="Courier" w:eastAsia="Times New Roman" w:hAnsi="Courier" w:cs="Times New Roman"/>
      <w:snapToGrid w:val="0"/>
      <w:szCs w:val="20"/>
    </w:rPr>
  </w:style>
  <w:style w:type="paragraph" w:styleId="ListBullet3">
    <w:name w:val="List Bullet 3"/>
    <w:basedOn w:val="Normal"/>
    <w:autoRedefine/>
    <w:rsid w:val="00860A18"/>
    <w:pPr>
      <w:widowControl w:val="0"/>
      <w:ind w:left="360" w:hanging="360"/>
    </w:pPr>
    <w:rPr>
      <w:rFonts w:ascii="Courier" w:eastAsia="Times New Roman" w:hAnsi="Courier" w:cs="Times New Roman"/>
      <w:snapToGrid w:val="0"/>
      <w:szCs w:val="20"/>
    </w:rPr>
  </w:style>
  <w:style w:type="paragraph" w:styleId="ListBullet4">
    <w:name w:val="List Bullet 4"/>
    <w:basedOn w:val="Normal"/>
    <w:autoRedefine/>
    <w:rsid w:val="00860A18"/>
    <w:pPr>
      <w:widowControl w:val="0"/>
      <w:ind w:left="720" w:hanging="360"/>
    </w:pPr>
    <w:rPr>
      <w:rFonts w:ascii="Courier" w:eastAsia="Times New Roman" w:hAnsi="Courier" w:cs="Times New Roman"/>
      <w:snapToGrid w:val="0"/>
      <w:szCs w:val="20"/>
    </w:rPr>
  </w:style>
  <w:style w:type="paragraph" w:styleId="ListBullet5">
    <w:name w:val="List Bullet 5"/>
    <w:basedOn w:val="Normal"/>
    <w:autoRedefine/>
    <w:rsid w:val="00860A18"/>
    <w:pPr>
      <w:widowControl w:val="0"/>
      <w:ind w:left="720" w:hanging="360"/>
    </w:pPr>
    <w:rPr>
      <w:rFonts w:ascii="Courier" w:eastAsia="Times New Roman" w:hAnsi="Courier" w:cs="Times New Roman"/>
      <w:snapToGrid w:val="0"/>
      <w:szCs w:val="20"/>
    </w:rPr>
  </w:style>
  <w:style w:type="paragraph" w:styleId="ListNumber">
    <w:name w:val="List Number"/>
    <w:basedOn w:val="Normal"/>
    <w:rsid w:val="00860A18"/>
    <w:pPr>
      <w:widowControl w:val="0"/>
      <w:numPr>
        <w:numId w:val="1"/>
      </w:numPr>
    </w:pPr>
    <w:rPr>
      <w:rFonts w:ascii="Courier" w:eastAsia="Times New Roman" w:hAnsi="Courier" w:cs="Times New Roman"/>
      <w:snapToGrid w:val="0"/>
      <w:szCs w:val="20"/>
    </w:rPr>
  </w:style>
  <w:style w:type="paragraph" w:styleId="ListNumber2">
    <w:name w:val="List Number 2"/>
    <w:basedOn w:val="Normal"/>
    <w:rsid w:val="00860A18"/>
    <w:pPr>
      <w:widowControl w:val="0"/>
      <w:numPr>
        <w:numId w:val="2"/>
      </w:numPr>
    </w:pPr>
    <w:rPr>
      <w:rFonts w:ascii="Courier" w:eastAsia="Times New Roman" w:hAnsi="Courier" w:cs="Times New Roman"/>
      <w:snapToGrid w:val="0"/>
      <w:szCs w:val="20"/>
    </w:rPr>
  </w:style>
  <w:style w:type="paragraph" w:styleId="ListNumber3">
    <w:name w:val="List Number 3"/>
    <w:basedOn w:val="Normal"/>
    <w:rsid w:val="00860A18"/>
    <w:pPr>
      <w:widowControl w:val="0"/>
      <w:numPr>
        <w:numId w:val="3"/>
      </w:numPr>
    </w:pPr>
    <w:rPr>
      <w:rFonts w:ascii="Courier" w:eastAsia="Times New Roman" w:hAnsi="Courier" w:cs="Times New Roman"/>
      <w:snapToGrid w:val="0"/>
      <w:szCs w:val="20"/>
    </w:rPr>
  </w:style>
  <w:style w:type="paragraph" w:styleId="ListNumber4">
    <w:name w:val="List Number 4"/>
    <w:basedOn w:val="Normal"/>
    <w:rsid w:val="00860A18"/>
    <w:pPr>
      <w:widowControl w:val="0"/>
      <w:numPr>
        <w:numId w:val="4"/>
      </w:numPr>
    </w:pPr>
    <w:rPr>
      <w:rFonts w:ascii="Courier" w:eastAsia="Times New Roman" w:hAnsi="Courier" w:cs="Times New Roman"/>
      <w:snapToGrid w:val="0"/>
      <w:szCs w:val="20"/>
    </w:rPr>
  </w:style>
  <w:style w:type="paragraph" w:styleId="ListNumber5">
    <w:name w:val="List Number 5"/>
    <w:basedOn w:val="Normal"/>
    <w:rsid w:val="00860A18"/>
    <w:pPr>
      <w:widowControl w:val="0"/>
      <w:numPr>
        <w:numId w:val="5"/>
      </w:numPr>
    </w:pPr>
    <w:rPr>
      <w:rFonts w:ascii="Courier" w:eastAsia="Times New Roman" w:hAnsi="Courier" w:cs="Times New Roman"/>
      <w:snapToGrid w:val="0"/>
      <w:szCs w:val="20"/>
    </w:rPr>
  </w:style>
  <w:style w:type="paragraph" w:styleId="DocumentMap">
    <w:name w:val="Document Map"/>
    <w:basedOn w:val="Normal"/>
    <w:link w:val="DocumentMapChar"/>
    <w:semiHidden/>
    <w:rsid w:val="00860A18"/>
    <w:pPr>
      <w:widowControl w:val="0"/>
      <w:shd w:val="clear" w:color="auto" w:fill="000080"/>
    </w:pPr>
    <w:rPr>
      <w:rFonts w:ascii="Tahoma" w:eastAsia="Times New Roman" w:hAnsi="Tahoma" w:cs="Times New Roman"/>
      <w:snapToGrid w:val="0"/>
      <w:szCs w:val="20"/>
    </w:rPr>
  </w:style>
  <w:style w:type="character" w:customStyle="1" w:styleId="DocumentMapChar">
    <w:name w:val="Document Map Char"/>
    <w:basedOn w:val="DefaultParagraphFont"/>
    <w:link w:val="DocumentMap"/>
    <w:semiHidden/>
    <w:rsid w:val="00860A18"/>
    <w:rPr>
      <w:rFonts w:ascii="Tahoma" w:eastAsia="Times New Roman" w:hAnsi="Tahoma" w:cs="Times New Roman"/>
      <w:snapToGrid w:val="0"/>
      <w:color w:val="000000"/>
      <w:szCs w:val="20"/>
      <w:shd w:val="clear" w:color="auto" w:fill="000080"/>
    </w:rPr>
  </w:style>
  <w:style w:type="paragraph" w:customStyle="1" w:styleId="Print-ReverseHeader">
    <w:name w:val="Print- Reverse Header"/>
    <w:basedOn w:val="Normal"/>
    <w:next w:val="Normal"/>
    <w:rsid w:val="00860A18"/>
    <w:pPr>
      <w:pBdr>
        <w:left w:val="single" w:sz="18" w:space="1" w:color="auto"/>
      </w:pBdr>
      <w:shd w:val="pct12" w:color="auto" w:fill="auto"/>
      <w:ind w:left="1080" w:hanging="1080"/>
    </w:pPr>
    <w:rPr>
      <w:rFonts w:ascii="Arial" w:eastAsia="Times New Roman" w:hAnsi="Arial" w:cs="Times New Roman"/>
      <w:b/>
      <w:szCs w:val="20"/>
    </w:rPr>
  </w:style>
  <w:style w:type="character" w:styleId="Emphasis">
    <w:name w:val="Emphasis"/>
    <w:uiPriority w:val="20"/>
    <w:rsid w:val="00860A18"/>
    <w:rPr>
      <w:i/>
      <w:iCs/>
    </w:rPr>
  </w:style>
  <w:style w:type="paragraph" w:customStyle="1" w:styleId="CommunityProfile">
    <w:name w:val="Community Profile"/>
    <w:basedOn w:val="Normal"/>
    <w:qFormat/>
    <w:rsid w:val="00860A18"/>
    <w:pPr>
      <w:widowControl w:val="0"/>
    </w:pPr>
    <w:rPr>
      <w:rFonts w:eastAsia="Times New Roman" w:cs="Times New Roman"/>
      <w:snapToGrid w:val="0"/>
      <w:sz w:val="18"/>
      <w:szCs w:val="18"/>
    </w:rPr>
  </w:style>
  <w:style w:type="character" w:styleId="PlaceholderText">
    <w:name w:val="Placeholder Text"/>
    <w:basedOn w:val="DefaultParagraphFont"/>
    <w:uiPriority w:val="99"/>
    <w:semiHidden/>
    <w:rsid w:val="00860A18"/>
    <w:rPr>
      <w:color w:val="808080"/>
    </w:rPr>
  </w:style>
  <w:style w:type="paragraph" w:customStyle="1" w:styleId="Style1">
    <w:name w:val="Style1"/>
    <w:basedOn w:val="CommunityProfile"/>
    <w:rsid w:val="00860A18"/>
  </w:style>
  <w:style w:type="paragraph" w:customStyle="1" w:styleId="ListofFigures">
    <w:name w:val="List of Figures"/>
    <w:basedOn w:val="Normal"/>
    <w:link w:val="ListofFiguresChar"/>
    <w:autoRedefine/>
    <w:qFormat/>
    <w:rsid w:val="00860A18"/>
    <w:pPr>
      <w:jc w:val="center"/>
    </w:pPr>
    <w:rPr>
      <w:rFonts w:eastAsia="Times New Roman" w:cs="Times New Roman"/>
      <w:b/>
      <w:i/>
    </w:rPr>
  </w:style>
  <w:style w:type="paragraph" w:customStyle="1" w:styleId="metadata6">
    <w:name w:val="metadata6"/>
    <w:basedOn w:val="Normal"/>
    <w:rsid w:val="00860A18"/>
    <w:pPr>
      <w:spacing w:before="100" w:beforeAutospacing="1"/>
    </w:pPr>
    <w:rPr>
      <w:rFonts w:ascii="Times New Roman" w:eastAsia="Times New Roman" w:hAnsi="Times New Roman" w:cs="Times New Roman"/>
      <w:sz w:val="24"/>
      <w:szCs w:val="24"/>
    </w:rPr>
  </w:style>
  <w:style w:type="character" w:customStyle="1" w:styleId="date2">
    <w:name w:val="date2"/>
    <w:basedOn w:val="DefaultParagraphFont"/>
    <w:rsid w:val="00860A18"/>
  </w:style>
  <w:style w:type="character" w:customStyle="1" w:styleId="style181">
    <w:name w:val="style181"/>
    <w:rsid w:val="00860A18"/>
    <w:rPr>
      <w:color w:val="403F3F"/>
    </w:rPr>
  </w:style>
  <w:style w:type="character" w:customStyle="1" w:styleId="ft">
    <w:name w:val="ft"/>
    <w:rsid w:val="00860A18"/>
  </w:style>
  <w:style w:type="table" w:styleId="PlainTable4">
    <w:name w:val="Plain Table 4"/>
    <w:basedOn w:val="TableNormal"/>
    <w:uiPriority w:val="44"/>
    <w:rsid w:val="00860A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0">
    <w:name w:val="bullet"/>
    <w:basedOn w:val="Normal"/>
    <w:rsid w:val="00860A18"/>
    <w:pPr>
      <w:numPr>
        <w:numId w:val="6"/>
      </w:numPr>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860A18"/>
    <w:pPr>
      <w:spacing w:after="0"/>
      <w:ind w:firstLine="360"/>
    </w:pPr>
  </w:style>
  <w:style w:type="character" w:customStyle="1" w:styleId="BodyTextFirstIndentChar">
    <w:name w:val="Body Text First Indent Char"/>
    <w:basedOn w:val="BodyTextChar"/>
    <w:link w:val="BodyTextFirstIndent"/>
    <w:uiPriority w:val="99"/>
    <w:semiHidden/>
    <w:rsid w:val="00860A18"/>
    <w:rPr>
      <w:color w:val="000000"/>
    </w:rPr>
  </w:style>
  <w:style w:type="paragraph" w:styleId="BlockText">
    <w:name w:val="Block Text"/>
    <w:basedOn w:val="Normal"/>
    <w:rsid w:val="00860A18"/>
    <w:pPr>
      <w:tabs>
        <w:tab w:val="left" w:pos="-1440"/>
        <w:tab w:val="left" w:pos="-720"/>
        <w:tab w:val="left" w:pos="0"/>
      </w:tabs>
      <w:ind w:left="1440" w:right="700" w:hanging="740"/>
    </w:pPr>
    <w:rPr>
      <w:rFonts w:ascii="Arial" w:eastAsia="Times New Roman" w:hAnsi="Arial" w:cs="Times New Roman"/>
      <w:sz w:val="20"/>
      <w:szCs w:val="20"/>
    </w:rPr>
  </w:style>
  <w:style w:type="paragraph" w:styleId="Caption">
    <w:name w:val="caption"/>
    <w:aliases w:val="ACP Caption"/>
    <w:basedOn w:val="Normal"/>
    <w:next w:val="Normal"/>
    <w:uiPriority w:val="35"/>
    <w:unhideWhenUsed/>
    <w:qFormat/>
    <w:rsid w:val="00323481"/>
    <w:pPr>
      <w:spacing w:after="200"/>
    </w:pPr>
    <w:rPr>
      <w:i/>
      <w:iCs/>
      <w:color w:val="44546A" w:themeColor="text2"/>
      <w:sz w:val="18"/>
      <w:szCs w:val="18"/>
    </w:rPr>
  </w:style>
  <w:style w:type="paragraph" w:styleId="TableofFigures">
    <w:name w:val="table of figures"/>
    <w:basedOn w:val="BodyText"/>
    <w:next w:val="BodyText"/>
    <w:link w:val="TableofFiguresChar"/>
    <w:autoRedefine/>
    <w:uiPriority w:val="99"/>
    <w:unhideWhenUsed/>
    <w:rsid w:val="00FF215D"/>
    <w:pPr>
      <w:tabs>
        <w:tab w:val="right" w:leader="dot" w:pos="9350"/>
      </w:tabs>
      <w:spacing w:before="0" w:after="0"/>
      <w:ind w:left="907" w:right="432" w:hanging="907"/>
    </w:pPr>
    <w:rPr>
      <w:rFonts w:ascii="Calibri" w:hAnsi="Calibri"/>
      <w:smallCaps/>
    </w:rPr>
  </w:style>
  <w:style w:type="paragraph" w:customStyle="1" w:styleId="StyleHeading3">
    <w:name w:val="Style Heading 3"/>
    <w:basedOn w:val="Heading3"/>
    <w:link w:val="StyleHeading3Char"/>
    <w:rsid w:val="00323481"/>
    <w:pPr>
      <w:numPr>
        <w:numId w:val="21"/>
      </w:numPr>
    </w:pPr>
    <w:rPr>
      <w:rFonts w:ascii="Times New Roman" w:eastAsia="Times New Roman" w:hAnsi="Times New Roman" w:cs="Arial"/>
      <w:b w:val="0"/>
      <w:bCs/>
      <w:snapToGrid w:val="0"/>
    </w:rPr>
  </w:style>
  <w:style w:type="character" w:customStyle="1" w:styleId="StyleHeading3Char">
    <w:name w:val="Style Heading 3 Char"/>
    <w:link w:val="StyleHeading3"/>
    <w:rsid w:val="00860A18"/>
    <w:rPr>
      <w:rFonts w:ascii="Times New Roman" w:eastAsia="Times New Roman" w:hAnsi="Times New Roman" w:cs="Arial"/>
      <w:bCs/>
      <w:i/>
      <w:snapToGrid w:val="0"/>
      <w:color w:val="000000"/>
    </w:rPr>
  </w:style>
  <w:style w:type="table" w:styleId="GridTable1Light-Accent5">
    <w:name w:val="Grid Table 1 Light Accent 5"/>
    <w:basedOn w:val="TableNormal"/>
    <w:uiPriority w:val="46"/>
    <w:rsid w:val="00860A1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60A1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60A1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
    <w:name w:val="Grid Table 2"/>
    <w:basedOn w:val="TableNormal"/>
    <w:uiPriority w:val="47"/>
    <w:rsid w:val="00860A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860A1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60A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1">
    <w:name w:val="st1"/>
    <w:basedOn w:val="DefaultParagraphFont"/>
    <w:rsid w:val="00860A18"/>
  </w:style>
  <w:style w:type="paragraph" w:customStyle="1" w:styleId="AIRAreferences">
    <w:name w:val="AIRA references"/>
    <w:basedOn w:val="Normal"/>
    <w:uiPriority w:val="99"/>
    <w:rsid w:val="00860A18"/>
    <w:pPr>
      <w:widowControl w:val="0"/>
      <w:suppressAutoHyphens/>
      <w:autoSpaceDE w:val="0"/>
      <w:autoSpaceDN w:val="0"/>
      <w:adjustRightInd w:val="0"/>
      <w:spacing w:after="144" w:line="280" w:lineRule="atLeast"/>
      <w:ind w:left="1080" w:hanging="360"/>
      <w:textAlignment w:val="center"/>
    </w:pPr>
    <w:rPr>
      <w:rFonts w:ascii="MinionPro-Regular" w:eastAsia="Times New Roman" w:hAnsi="MinionPro-Regular" w:cs="MinionPro-Regular"/>
    </w:rPr>
  </w:style>
  <w:style w:type="paragraph" w:styleId="Index1">
    <w:name w:val="index 1"/>
    <w:basedOn w:val="Normal"/>
    <w:next w:val="Normal"/>
    <w:autoRedefine/>
    <w:uiPriority w:val="99"/>
    <w:semiHidden/>
    <w:unhideWhenUsed/>
    <w:rsid w:val="00860A18"/>
    <w:pPr>
      <w:ind w:left="220" w:hanging="220"/>
    </w:pPr>
  </w:style>
  <w:style w:type="paragraph" w:customStyle="1" w:styleId="5ACPSubpartofPart1">
    <w:name w:val="#5 ACP Subpart of Part1"/>
    <w:basedOn w:val="Normal"/>
    <w:next w:val="Normal"/>
    <w:unhideWhenUsed/>
    <w:qFormat/>
    <w:rsid w:val="00325A26"/>
    <w:pPr>
      <w:keepNext/>
      <w:keepLines/>
      <w:spacing w:before="40"/>
      <w:ind w:left="1800"/>
      <w:outlineLvl w:val="4"/>
    </w:pPr>
    <w:rPr>
      <w:rFonts w:ascii="Calibri Light" w:eastAsia="Times New Roman" w:hAnsi="Calibri Light" w:cs="Times New Roman"/>
    </w:rPr>
  </w:style>
  <w:style w:type="numbering" w:customStyle="1" w:styleId="NoList1">
    <w:name w:val="No List1"/>
    <w:next w:val="NoList"/>
    <w:uiPriority w:val="99"/>
    <w:semiHidden/>
    <w:unhideWhenUsed/>
    <w:rsid w:val="00325A26"/>
  </w:style>
  <w:style w:type="paragraph" w:customStyle="1" w:styleId="Title1">
    <w:name w:val="Title1"/>
    <w:basedOn w:val="Normal"/>
    <w:next w:val="Normal"/>
    <w:uiPriority w:val="10"/>
    <w:rsid w:val="00325A26"/>
    <w:pPr>
      <w:contextualSpacing/>
    </w:pPr>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rsid w:val="00325A26"/>
    <w:pPr>
      <w:numPr>
        <w:ilvl w:val="1"/>
      </w:numPr>
      <w:spacing w:after="160"/>
    </w:pPr>
    <w:rPr>
      <w:rFonts w:eastAsia="Times New Roman"/>
      <w:color w:val="5A5A5A"/>
      <w:spacing w:val="15"/>
    </w:rPr>
  </w:style>
  <w:style w:type="table" w:customStyle="1" w:styleId="PlainTable31">
    <w:name w:val="Plain Table 31"/>
    <w:basedOn w:val="TableNormal"/>
    <w:next w:val="PlainTable3"/>
    <w:uiPriority w:val="43"/>
    <w:rsid w:val="00325A2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ollowedHyperlink1">
    <w:name w:val="FollowedHyperlink1"/>
    <w:basedOn w:val="DefaultParagraphFont"/>
    <w:uiPriority w:val="99"/>
    <w:unhideWhenUsed/>
    <w:rsid w:val="00325A26"/>
    <w:rPr>
      <w:color w:val="954F72"/>
      <w:u w:val="single"/>
    </w:rPr>
  </w:style>
  <w:style w:type="paragraph" w:customStyle="1" w:styleId="TOCHeading1">
    <w:name w:val="TOC Heading1"/>
    <w:basedOn w:val="Heading1"/>
    <w:next w:val="Normal"/>
    <w:uiPriority w:val="39"/>
    <w:unhideWhenUsed/>
    <w:rsid w:val="00325A26"/>
  </w:style>
  <w:style w:type="paragraph" w:customStyle="1" w:styleId="TOC41">
    <w:name w:val="TOC 41"/>
    <w:basedOn w:val="Normal"/>
    <w:next w:val="Normal"/>
    <w:autoRedefine/>
    <w:uiPriority w:val="39"/>
    <w:unhideWhenUsed/>
    <w:rsid w:val="00325A26"/>
    <w:pPr>
      <w:spacing w:after="100" w:line="259" w:lineRule="auto"/>
      <w:ind w:left="660"/>
    </w:pPr>
    <w:rPr>
      <w:rFonts w:eastAsia="Times New Roman"/>
    </w:rPr>
  </w:style>
  <w:style w:type="paragraph" w:customStyle="1" w:styleId="TOC51">
    <w:name w:val="TOC 51"/>
    <w:basedOn w:val="Normal"/>
    <w:next w:val="Normal"/>
    <w:autoRedefine/>
    <w:uiPriority w:val="39"/>
    <w:unhideWhenUsed/>
    <w:rsid w:val="00325A26"/>
    <w:pPr>
      <w:spacing w:after="100" w:line="259" w:lineRule="auto"/>
      <w:ind w:left="880"/>
    </w:pPr>
    <w:rPr>
      <w:rFonts w:eastAsia="Times New Roman"/>
    </w:rPr>
  </w:style>
  <w:style w:type="paragraph" w:customStyle="1" w:styleId="TOC61">
    <w:name w:val="TOC 61"/>
    <w:basedOn w:val="Normal"/>
    <w:next w:val="Normal"/>
    <w:autoRedefine/>
    <w:uiPriority w:val="39"/>
    <w:unhideWhenUsed/>
    <w:rsid w:val="00325A26"/>
    <w:pPr>
      <w:spacing w:after="100" w:line="259" w:lineRule="auto"/>
      <w:ind w:left="1100"/>
    </w:pPr>
    <w:rPr>
      <w:rFonts w:eastAsia="Times New Roman"/>
    </w:rPr>
  </w:style>
  <w:style w:type="paragraph" w:customStyle="1" w:styleId="TOC71">
    <w:name w:val="TOC 71"/>
    <w:basedOn w:val="Normal"/>
    <w:next w:val="Normal"/>
    <w:autoRedefine/>
    <w:uiPriority w:val="39"/>
    <w:unhideWhenUsed/>
    <w:rsid w:val="00325A26"/>
    <w:pPr>
      <w:spacing w:after="100" w:line="259" w:lineRule="auto"/>
      <w:ind w:left="1320"/>
    </w:pPr>
    <w:rPr>
      <w:rFonts w:eastAsia="Times New Roman"/>
    </w:rPr>
  </w:style>
  <w:style w:type="paragraph" w:customStyle="1" w:styleId="TOC81">
    <w:name w:val="TOC 81"/>
    <w:basedOn w:val="Normal"/>
    <w:next w:val="Normal"/>
    <w:autoRedefine/>
    <w:uiPriority w:val="39"/>
    <w:unhideWhenUsed/>
    <w:rsid w:val="00325A26"/>
    <w:pPr>
      <w:spacing w:after="100" w:line="259" w:lineRule="auto"/>
      <w:ind w:left="1540"/>
    </w:pPr>
    <w:rPr>
      <w:rFonts w:eastAsia="Times New Roman"/>
    </w:rPr>
  </w:style>
  <w:style w:type="paragraph" w:customStyle="1" w:styleId="TOC91">
    <w:name w:val="TOC 91"/>
    <w:basedOn w:val="Normal"/>
    <w:next w:val="Normal"/>
    <w:autoRedefine/>
    <w:uiPriority w:val="39"/>
    <w:unhideWhenUsed/>
    <w:rsid w:val="00325A26"/>
    <w:pPr>
      <w:spacing w:after="100" w:line="259" w:lineRule="auto"/>
      <w:ind w:left="1760"/>
    </w:pPr>
    <w:rPr>
      <w:rFonts w:eastAsia="Times New Roman"/>
    </w:rPr>
  </w:style>
  <w:style w:type="table" w:customStyle="1" w:styleId="GridTable1Light1">
    <w:name w:val="Grid Table 1 Light1"/>
    <w:basedOn w:val="TableNormal"/>
    <w:next w:val="GridTable1Light"/>
    <w:uiPriority w:val="46"/>
    <w:rsid w:val="00325A2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7Char1">
    <w:name w:val="Heading 7 Char1"/>
    <w:basedOn w:val="DefaultParagraphFont"/>
    <w:uiPriority w:val="9"/>
    <w:semiHidden/>
    <w:rsid w:val="00325A26"/>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25A26"/>
    <w:rPr>
      <w:rFonts w:asciiTheme="majorHAnsi" w:eastAsiaTheme="majorEastAsia" w:hAnsiTheme="majorHAnsi" w:cstheme="majorBidi"/>
      <w:color w:val="272727" w:themeColor="text1" w:themeTint="D8"/>
      <w:sz w:val="21"/>
      <w:szCs w:val="21"/>
    </w:rPr>
  </w:style>
  <w:style w:type="character" w:customStyle="1" w:styleId="TitleChar1">
    <w:name w:val="Title Char1"/>
    <w:basedOn w:val="DefaultParagraphFont"/>
    <w:uiPriority w:val="10"/>
    <w:rsid w:val="00325A2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325A26"/>
    <w:rPr>
      <w:rFonts w:eastAsiaTheme="minorEastAsia"/>
      <w:color w:val="5A5A5A" w:themeColor="text1" w:themeTint="A5"/>
      <w:spacing w:val="15"/>
    </w:rPr>
  </w:style>
  <w:style w:type="character" w:customStyle="1" w:styleId="BodyTextFirstIndentChar1">
    <w:name w:val="Body Text First Indent Char1"/>
    <w:basedOn w:val="BodyTextChar"/>
    <w:uiPriority w:val="99"/>
    <w:semiHidden/>
    <w:rsid w:val="002C46C6"/>
    <w:rPr>
      <w:color w:val="000000"/>
    </w:rPr>
  </w:style>
  <w:style w:type="character" w:styleId="SubtleReference">
    <w:name w:val="Subtle Reference"/>
    <w:basedOn w:val="DefaultParagraphFont"/>
    <w:uiPriority w:val="31"/>
    <w:rsid w:val="00396017"/>
    <w:rPr>
      <w:smallCaps/>
      <w:color w:val="5A5A5A" w:themeColor="text1" w:themeTint="A5"/>
    </w:rPr>
  </w:style>
  <w:style w:type="character" w:customStyle="1" w:styleId="normalfont1">
    <w:name w:val="normalfont1"/>
    <w:basedOn w:val="DefaultParagraphFont"/>
    <w:rsid w:val="00442F2A"/>
    <w:rPr>
      <w:rFonts w:ascii="inherit" w:hAnsi="inherit" w:hint="default"/>
    </w:rPr>
  </w:style>
  <w:style w:type="character" w:customStyle="1" w:styleId="UnresolvedMention1">
    <w:name w:val="Unresolved Mention1"/>
    <w:basedOn w:val="DefaultParagraphFont"/>
    <w:uiPriority w:val="99"/>
    <w:semiHidden/>
    <w:unhideWhenUsed/>
    <w:rsid w:val="006452F6"/>
    <w:rPr>
      <w:color w:val="605E5C"/>
      <w:shd w:val="clear" w:color="auto" w:fill="E1DFDD"/>
    </w:rPr>
  </w:style>
  <w:style w:type="character" w:customStyle="1" w:styleId="TableofFiguresChar">
    <w:name w:val="Table of Figures Char"/>
    <w:basedOn w:val="DefaultParagraphFont"/>
    <w:link w:val="TableofFigures"/>
    <w:uiPriority w:val="99"/>
    <w:rsid w:val="00FF215D"/>
    <w:rPr>
      <w:rFonts w:ascii="Calibri" w:hAnsi="Calibri"/>
      <w:smallCaps/>
      <w:color w:val="000000"/>
    </w:rPr>
  </w:style>
  <w:style w:type="paragraph" w:customStyle="1" w:styleId="TOF">
    <w:name w:val="TOF"/>
    <w:basedOn w:val="TableofFigures"/>
    <w:link w:val="TOFChar"/>
    <w:rsid w:val="005D7A2E"/>
    <w:pPr>
      <w:spacing w:after="60" w:line="23" w:lineRule="atLeast"/>
      <w:ind w:left="288" w:hanging="288"/>
    </w:pPr>
  </w:style>
  <w:style w:type="character" w:customStyle="1" w:styleId="TOFChar">
    <w:name w:val="TOF Char"/>
    <w:basedOn w:val="TableofFiguresChar"/>
    <w:link w:val="TOF"/>
    <w:rsid w:val="005D7A2E"/>
    <w:rPr>
      <w:rFonts w:ascii="Calibri" w:hAnsi="Calibri"/>
      <w:smallCaps/>
      <w:color w:val="000000"/>
    </w:rPr>
  </w:style>
  <w:style w:type="paragraph" w:customStyle="1" w:styleId="ACABulletList">
    <w:name w:val="ACA Bullet List"/>
    <w:basedOn w:val="ListParagraph"/>
    <w:link w:val="ACABulletListChar"/>
    <w:qFormat/>
    <w:rsid w:val="005D7A2E"/>
    <w:pPr>
      <w:numPr>
        <w:numId w:val="7"/>
      </w:numPr>
      <w:spacing w:before="40" w:after="120"/>
    </w:pPr>
    <w:rPr>
      <w:rFonts w:ascii="Calibri" w:eastAsia="Calibri" w:hAnsi="Calibri" w:cs="Times New Roman"/>
    </w:rPr>
  </w:style>
  <w:style w:type="character" w:customStyle="1" w:styleId="ListParagraphChar">
    <w:name w:val="List Paragraph Char"/>
    <w:basedOn w:val="DefaultParagraphFont"/>
    <w:link w:val="ListParagraph"/>
    <w:uiPriority w:val="34"/>
    <w:rsid w:val="00323481"/>
    <w:rPr>
      <w:color w:val="000000"/>
    </w:rPr>
  </w:style>
  <w:style w:type="character" w:customStyle="1" w:styleId="ACABulletListChar">
    <w:name w:val="ACA Bullet List Char"/>
    <w:basedOn w:val="ListParagraphChar"/>
    <w:link w:val="ACABulletList"/>
    <w:rsid w:val="005D7A2E"/>
    <w:rPr>
      <w:rFonts w:ascii="Calibri" w:eastAsia="Calibri" w:hAnsi="Calibri" w:cs="Times New Roman"/>
      <w:color w:val="000000"/>
    </w:rPr>
  </w:style>
  <w:style w:type="paragraph" w:customStyle="1" w:styleId="FigurelabelAWA">
    <w:name w:val="Figure label AWA"/>
    <w:basedOn w:val="ListofFigures"/>
    <w:link w:val="FigurelabelAWAChar"/>
    <w:rsid w:val="005D7A2E"/>
    <w:pPr>
      <w:tabs>
        <w:tab w:val="right" w:leader="dot" w:pos="9350"/>
      </w:tabs>
      <w:spacing w:after="60" w:line="245" w:lineRule="auto"/>
      <w:jc w:val="left"/>
    </w:pPr>
    <w:rPr>
      <w:rFonts w:eastAsiaTheme="majorEastAsia" w:cstheme="minorBidi"/>
      <w:b w:val="0"/>
      <w:i w:val="0"/>
      <w:smallCaps/>
      <w:spacing w:val="-1"/>
      <w:szCs w:val="28"/>
    </w:rPr>
  </w:style>
  <w:style w:type="character" w:customStyle="1" w:styleId="FigurelabelAWAChar">
    <w:name w:val="Figure label AWA Char"/>
    <w:basedOn w:val="DefaultParagraphFont"/>
    <w:link w:val="FigurelabelAWA"/>
    <w:rsid w:val="005D7A2E"/>
    <w:rPr>
      <w:rFonts w:eastAsiaTheme="majorEastAsia"/>
      <w:smallCaps/>
      <w:color w:val="000000"/>
      <w:spacing w:val="-1"/>
      <w:szCs w:val="28"/>
    </w:rPr>
  </w:style>
  <w:style w:type="paragraph" w:customStyle="1" w:styleId="ACPTableText">
    <w:name w:val="ACP Table Text"/>
    <w:basedOn w:val="BodyText"/>
    <w:link w:val="ACPTableTextChar"/>
    <w:qFormat/>
    <w:rsid w:val="00323481"/>
    <w:pPr>
      <w:keepNext/>
      <w:spacing w:before="40" w:after="40"/>
    </w:pPr>
    <w:rPr>
      <w:rFonts w:ascii="Calibri" w:hAnsi="Calibri"/>
      <w:sz w:val="20"/>
    </w:rPr>
  </w:style>
  <w:style w:type="character" w:customStyle="1" w:styleId="ACPTableTextChar">
    <w:name w:val="ACP Table Text Char"/>
    <w:basedOn w:val="DefaultParagraphFont"/>
    <w:link w:val="ACPTableText"/>
    <w:rsid w:val="00323481"/>
    <w:rPr>
      <w:rFonts w:ascii="Calibri" w:hAnsi="Calibri"/>
      <w:color w:val="000000"/>
      <w:sz w:val="20"/>
    </w:rPr>
  </w:style>
  <w:style w:type="paragraph" w:customStyle="1" w:styleId="ACPTableHeading">
    <w:name w:val="ACP Table Heading"/>
    <w:basedOn w:val="BodyText"/>
    <w:next w:val="BodyText"/>
    <w:link w:val="ACPTableHeadingChar"/>
    <w:qFormat/>
    <w:rsid w:val="00593E7C"/>
    <w:pPr>
      <w:keepNext/>
      <w:keepLines/>
      <w:spacing w:after="40"/>
    </w:pPr>
    <w:rPr>
      <w:b/>
      <w:bCs/>
      <w:sz w:val="20"/>
      <w:szCs w:val="20"/>
    </w:rPr>
  </w:style>
  <w:style w:type="character" w:customStyle="1" w:styleId="ACPTableHeadingChar">
    <w:name w:val="ACP Table Heading Char"/>
    <w:basedOn w:val="BodyTextChar"/>
    <w:link w:val="ACPTableHeading"/>
    <w:rsid w:val="00593E7C"/>
    <w:rPr>
      <w:b/>
      <w:bCs/>
      <w:color w:val="000000"/>
      <w:sz w:val="20"/>
      <w:szCs w:val="20"/>
    </w:rPr>
  </w:style>
  <w:style w:type="paragraph" w:customStyle="1" w:styleId="TableoTables">
    <w:name w:val="Table o Tables"/>
    <w:basedOn w:val="BodyText"/>
    <w:link w:val="TableoTablesChar"/>
    <w:qFormat/>
    <w:rsid w:val="005D7A2E"/>
    <w:pPr>
      <w:tabs>
        <w:tab w:val="right" w:leader="dot" w:pos="9350"/>
      </w:tabs>
      <w:spacing w:after="0" w:line="264" w:lineRule="auto"/>
    </w:pPr>
    <w:rPr>
      <w:bCs/>
      <w:smallCaps/>
      <w:noProof/>
      <w:color w:val="000000" w:themeColor="text1"/>
    </w:rPr>
  </w:style>
  <w:style w:type="character" w:customStyle="1" w:styleId="TableoTablesChar">
    <w:name w:val="Table o Tables Char"/>
    <w:basedOn w:val="DefaultParagraphFont"/>
    <w:link w:val="TableoTables"/>
    <w:rsid w:val="005D7A2E"/>
    <w:rPr>
      <w:bCs/>
      <w:smallCaps/>
      <w:noProof/>
      <w:color w:val="000000" w:themeColor="text1"/>
    </w:rPr>
  </w:style>
  <w:style w:type="paragraph" w:customStyle="1" w:styleId="ACPBulletList">
    <w:name w:val="ACP Bullet List"/>
    <w:basedOn w:val="BodyText"/>
    <w:link w:val="ACPBulletListChar"/>
    <w:rsid w:val="00323481"/>
    <w:pPr>
      <w:spacing w:after="0"/>
    </w:pPr>
  </w:style>
  <w:style w:type="character" w:customStyle="1" w:styleId="ACPBulletListChar">
    <w:name w:val="ACP Bullet List Char"/>
    <w:basedOn w:val="BodyTextChar"/>
    <w:link w:val="ACPBulletList"/>
    <w:rsid w:val="00323481"/>
    <w:rPr>
      <w:color w:val="000000"/>
    </w:rPr>
  </w:style>
  <w:style w:type="paragraph" w:customStyle="1" w:styleId="AWAListofTables">
    <w:name w:val="AWA List of Tables"/>
    <w:basedOn w:val="TableofFigures"/>
    <w:link w:val="AWAListofTablesChar"/>
    <w:rsid w:val="005D7A2E"/>
    <w:pPr>
      <w:spacing w:after="60"/>
    </w:pPr>
    <w:rPr>
      <w:smallCaps w:val="0"/>
    </w:rPr>
  </w:style>
  <w:style w:type="character" w:customStyle="1" w:styleId="AWAListofTablesChar">
    <w:name w:val="AWA List of Tables Char"/>
    <w:basedOn w:val="TableofFiguresChar"/>
    <w:link w:val="AWAListofTables"/>
    <w:rsid w:val="005D7A2E"/>
    <w:rPr>
      <w:rFonts w:ascii="Calibri" w:hAnsi="Calibri"/>
      <w:smallCaps w:val="0"/>
      <w:color w:val="000000"/>
    </w:rPr>
  </w:style>
  <w:style w:type="paragraph" w:customStyle="1" w:styleId="FigureTableAWA">
    <w:name w:val="Figure Table AWA"/>
    <w:basedOn w:val="TOF"/>
    <w:link w:val="FigureTableAWAChar"/>
    <w:rsid w:val="005D7A2E"/>
    <w:pPr>
      <w:spacing w:line="240" w:lineRule="auto"/>
      <w:ind w:left="0" w:firstLine="0"/>
    </w:pPr>
    <w:rPr>
      <w:smallCaps w:val="0"/>
      <w:noProof/>
    </w:rPr>
  </w:style>
  <w:style w:type="character" w:customStyle="1" w:styleId="ListofFiguresChar">
    <w:name w:val="List of Figures Char"/>
    <w:basedOn w:val="TOFChar"/>
    <w:link w:val="ListofFigures"/>
    <w:rsid w:val="005D7A2E"/>
    <w:rPr>
      <w:rFonts w:ascii="Calibri" w:eastAsia="Times New Roman" w:hAnsi="Calibri" w:cs="Times New Roman"/>
      <w:b/>
      <w:i/>
      <w:smallCaps/>
      <w:color w:val="000000"/>
    </w:rPr>
  </w:style>
  <w:style w:type="paragraph" w:customStyle="1" w:styleId="TableoTablesAWA">
    <w:name w:val="Table o Tables AWA"/>
    <w:basedOn w:val="TableofFigures"/>
    <w:link w:val="TableoTablesAWAChar"/>
    <w:rsid w:val="005D7A2E"/>
    <w:pPr>
      <w:spacing w:after="60"/>
    </w:pPr>
    <w:rPr>
      <w:noProof/>
    </w:rPr>
  </w:style>
  <w:style w:type="character" w:customStyle="1" w:styleId="FigureTableAWAChar">
    <w:name w:val="Figure Table AWA Char"/>
    <w:basedOn w:val="TOFChar"/>
    <w:link w:val="FigureTableAWA"/>
    <w:rsid w:val="005D7A2E"/>
    <w:rPr>
      <w:rFonts w:ascii="Calibri" w:hAnsi="Calibri"/>
      <w:smallCaps w:val="0"/>
      <w:noProof/>
      <w:color w:val="000000"/>
    </w:rPr>
  </w:style>
  <w:style w:type="character" w:customStyle="1" w:styleId="TableoTablesAWAChar">
    <w:name w:val="Table o Tables AWA Char"/>
    <w:basedOn w:val="TableofFiguresChar"/>
    <w:link w:val="TableoTablesAWA"/>
    <w:rsid w:val="005D7A2E"/>
    <w:rPr>
      <w:rFonts w:ascii="Calibri" w:hAnsi="Calibri"/>
      <w:smallCaps/>
      <w:noProof/>
      <w:color w:val="000000"/>
    </w:rPr>
  </w:style>
  <w:style w:type="paragraph" w:customStyle="1" w:styleId="ACPFigureHeader">
    <w:name w:val="ACP Figure Header"/>
    <w:basedOn w:val="Normal"/>
    <w:link w:val="ACPFigureHeaderChar"/>
    <w:qFormat/>
    <w:rsid w:val="00323481"/>
    <w:pPr>
      <w:keepNext/>
      <w:tabs>
        <w:tab w:val="right" w:leader="dot" w:pos="9350"/>
      </w:tabs>
      <w:spacing w:after="60" w:line="245" w:lineRule="auto"/>
      <w:jc w:val="left"/>
    </w:pPr>
    <w:rPr>
      <w:rFonts w:eastAsiaTheme="majorEastAsia"/>
      <w:spacing w:val="-1"/>
      <w:szCs w:val="28"/>
    </w:rPr>
  </w:style>
  <w:style w:type="character" w:customStyle="1" w:styleId="ACPFigureHeaderChar">
    <w:name w:val="ACP Figure Header Char"/>
    <w:basedOn w:val="DefaultParagraphFont"/>
    <w:link w:val="ACPFigureHeader"/>
    <w:rsid w:val="00323481"/>
    <w:rPr>
      <w:rFonts w:eastAsiaTheme="majorEastAsia"/>
      <w:color w:val="000000"/>
      <w:spacing w:val="-1"/>
      <w:szCs w:val="28"/>
    </w:rPr>
  </w:style>
  <w:style w:type="paragraph" w:customStyle="1" w:styleId="Bullet">
    <w:name w:val="Bullet"/>
    <w:basedOn w:val="Normal"/>
    <w:next w:val="Normal"/>
    <w:rsid w:val="005D7A2E"/>
    <w:pPr>
      <w:numPr>
        <w:numId w:val="8"/>
      </w:numPr>
    </w:pPr>
    <w:rPr>
      <w:rFonts w:ascii="Times New Roman" w:eastAsia="Times New Roman" w:hAnsi="Times New Roman" w:cs="Times New Roman"/>
      <w:sz w:val="24"/>
      <w:szCs w:val="20"/>
    </w:rPr>
  </w:style>
  <w:style w:type="paragraph" w:customStyle="1" w:styleId="TableText">
    <w:name w:val="Table Text"/>
    <w:basedOn w:val="ACPTableText"/>
    <w:link w:val="TableTextChar"/>
    <w:rsid w:val="005D7A2E"/>
  </w:style>
  <w:style w:type="character" w:customStyle="1" w:styleId="TableTextChar">
    <w:name w:val="Table Text Char"/>
    <w:basedOn w:val="ACPTableHeadingChar"/>
    <w:link w:val="TableText"/>
    <w:rsid w:val="005D7A2E"/>
    <w:rPr>
      <w:b/>
      <w:bCs/>
      <w:color w:val="000000"/>
      <w:sz w:val="20"/>
      <w:szCs w:val="20"/>
    </w:rPr>
  </w:style>
  <w:style w:type="character" w:customStyle="1" w:styleId="Heading2Char1">
    <w:name w:val="Heading 2 Char1"/>
    <w:basedOn w:val="DefaultParagraphFont"/>
    <w:uiPriority w:val="9"/>
    <w:semiHidden/>
    <w:rsid w:val="005D7A2E"/>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uiPriority w:val="9"/>
    <w:semiHidden/>
    <w:rsid w:val="005D7A2E"/>
    <w:rPr>
      <w:rFonts w:asciiTheme="majorHAnsi" w:eastAsiaTheme="majorEastAsia" w:hAnsiTheme="majorHAnsi" w:cstheme="majorBidi"/>
      <w:color w:val="2E74B5" w:themeColor="accent1" w:themeShade="BF"/>
    </w:rPr>
  </w:style>
  <w:style w:type="character" w:customStyle="1" w:styleId="UnresolvedMention10">
    <w:name w:val="Unresolved Mention10"/>
    <w:basedOn w:val="DefaultParagraphFont"/>
    <w:uiPriority w:val="99"/>
    <w:semiHidden/>
    <w:unhideWhenUsed/>
    <w:rsid w:val="005D7A2E"/>
    <w:rPr>
      <w:color w:val="605E5C"/>
      <w:shd w:val="clear" w:color="auto" w:fill="E1DFDD"/>
    </w:rPr>
  </w:style>
  <w:style w:type="character" w:customStyle="1" w:styleId="UnresolvedMention2">
    <w:name w:val="Unresolved Mention2"/>
    <w:basedOn w:val="DefaultParagraphFont"/>
    <w:uiPriority w:val="99"/>
    <w:semiHidden/>
    <w:unhideWhenUsed/>
    <w:rsid w:val="005D7A2E"/>
    <w:rPr>
      <w:color w:val="605E5C"/>
      <w:shd w:val="clear" w:color="auto" w:fill="E1DFDD"/>
    </w:rPr>
  </w:style>
  <w:style w:type="paragraph" w:styleId="EndnoteText">
    <w:name w:val="endnote text"/>
    <w:basedOn w:val="Normal"/>
    <w:link w:val="EndnoteTextChar"/>
    <w:uiPriority w:val="99"/>
    <w:semiHidden/>
    <w:unhideWhenUsed/>
    <w:rsid w:val="005D7A2E"/>
    <w:rPr>
      <w:sz w:val="20"/>
      <w:szCs w:val="20"/>
    </w:rPr>
  </w:style>
  <w:style w:type="character" w:customStyle="1" w:styleId="EndnoteTextChar">
    <w:name w:val="Endnote Text Char"/>
    <w:basedOn w:val="DefaultParagraphFont"/>
    <w:link w:val="EndnoteText"/>
    <w:uiPriority w:val="99"/>
    <w:semiHidden/>
    <w:rsid w:val="005D7A2E"/>
    <w:rPr>
      <w:color w:val="000000"/>
      <w:sz w:val="20"/>
      <w:szCs w:val="20"/>
    </w:rPr>
  </w:style>
  <w:style w:type="character" w:styleId="EndnoteReference">
    <w:name w:val="endnote reference"/>
    <w:basedOn w:val="DefaultParagraphFont"/>
    <w:uiPriority w:val="99"/>
    <w:semiHidden/>
    <w:unhideWhenUsed/>
    <w:rsid w:val="005D7A2E"/>
    <w:rPr>
      <w:vertAlign w:val="superscript"/>
    </w:rPr>
  </w:style>
  <w:style w:type="character" w:customStyle="1" w:styleId="UnresolvedMention3">
    <w:name w:val="Unresolved Mention3"/>
    <w:basedOn w:val="DefaultParagraphFont"/>
    <w:uiPriority w:val="99"/>
    <w:semiHidden/>
    <w:unhideWhenUsed/>
    <w:rsid w:val="005D7A2E"/>
    <w:rPr>
      <w:color w:val="605E5C"/>
      <w:shd w:val="clear" w:color="auto" w:fill="E1DFDD"/>
    </w:rPr>
  </w:style>
  <w:style w:type="character" w:customStyle="1" w:styleId="UnresolvedMention4">
    <w:name w:val="Unresolved Mention4"/>
    <w:basedOn w:val="DefaultParagraphFont"/>
    <w:uiPriority w:val="99"/>
    <w:semiHidden/>
    <w:unhideWhenUsed/>
    <w:rsid w:val="005D7A2E"/>
    <w:rPr>
      <w:color w:val="605E5C"/>
      <w:shd w:val="clear" w:color="auto" w:fill="E1DFDD"/>
    </w:rPr>
  </w:style>
  <w:style w:type="paragraph" w:customStyle="1" w:styleId="trt0xe">
    <w:name w:val="trt0xe"/>
    <w:basedOn w:val="Normal"/>
    <w:rsid w:val="005D7A2E"/>
    <w:pPr>
      <w:spacing w:before="100" w:beforeAutospacing="1" w:after="100" w:afterAutospacing="1"/>
    </w:pPr>
    <w:rPr>
      <w:rFonts w:ascii="Times New Roman" w:eastAsia="Times New Roman" w:hAnsi="Times New Roman" w:cs="Times New Roman"/>
      <w:sz w:val="24"/>
      <w:szCs w:val="24"/>
    </w:rPr>
  </w:style>
  <w:style w:type="paragraph" w:customStyle="1" w:styleId="ACABulletList2ndlevel">
    <w:name w:val="ACA Bullet List (2nd level)"/>
    <w:basedOn w:val="ACABulletList"/>
    <w:rsid w:val="005D7A2E"/>
    <w:pPr>
      <w:numPr>
        <w:ilvl w:val="1"/>
      </w:numPr>
      <w:spacing w:before="0" w:after="0"/>
    </w:pPr>
  </w:style>
  <w:style w:type="character" w:styleId="UnresolvedMention">
    <w:name w:val="Unresolved Mention"/>
    <w:basedOn w:val="DefaultParagraphFont"/>
    <w:uiPriority w:val="99"/>
    <w:semiHidden/>
    <w:unhideWhenUsed/>
    <w:rsid w:val="00323481"/>
    <w:rPr>
      <w:color w:val="605E5C"/>
      <w:shd w:val="clear" w:color="auto" w:fill="E1DFDD"/>
    </w:rPr>
  </w:style>
  <w:style w:type="character" w:customStyle="1" w:styleId="normaltextrun">
    <w:name w:val="normaltextrun"/>
    <w:basedOn w:val="DefaultParagraphFont"/>
    <w:rsid w:val="009F2113"/>
  </w:style>
  <w:style w:type="character" w:customStyle="1" w:styleId="eop">
    <w:name w:val="eop"/>
    <w:basedOn w:val="DefaultParagraphFont"/>
    <w:rsid w:val="009F2113"/>
  </w:style>
  <w:style w:type="paragraph" w:customStyle="1" w:styleId="FootnoteWPG">
    <w:name w:val="Footnote WPG"/>
    <w:basedOn w:val="FootnoteText"/>
    <w:link w:val="FootnoteWPGChar"/>
    <w:qFormat/>
    <w:rsid w:val="00323481"/>
    <w:pPr>
      <w:overflowPunct w:val="0"/>
      <w:autoSpaceDE w:val="0"/>
      <w:autoSpaceDN w:val="0"/>
      <w:adjustRightInd w:val="0"/>
      <w:ind w:left="144" w:hanging="144"/>
      <w:jc w:val="left"/>
      <w:textAlignment w:val="baseline"/>
    </w:pPr>
    <w:rPr>
      <w:rFonts w:ascii="Calibri" w:eastAsia="Times New Roman" w:hAnsi="Calibri" w:cs="Times New Roman"/>
    </w:rPr>
  </w:style>
  <w:style w:type="character" w:customStyle="1" w:styleId="FootnoteWPGChar">
    <w:name w:val="Footnote WPG Char"/>
    <w:basedOn w:val="FootnoteTextChar"/>
    <w:link w:val="FootnoteWPG"/>
    <w:rsid w:val="00323481"/>
    <w:rPr>
      <w:rFonts w:ascii="Calibri" w:eastAsia="Times New Roman" w:hAnsi="Calibri" w:cs="Times New Roman"/>
      <w:color w:val="000000"/>
      <w:sz w:val="20"/>
      <w:szCs w:val="20"/>
    </w:rPr>
  </w:style>
  <w:style w:type="table" w:customStyle="1" w:styleId="TableGrid1">
    <w:name w:val="Table Grid1"/>
    <w:basedOn w:val="TableNormal"/>
    <w:next w:val="TableGrid"/>
    <w:uiPriority w:val="39"/>
    <w:rsid w:val="0032348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32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1915">
      <w:bodyDiv w:val="1"/>
      <w:marLeft w:val="0"/>
      <w:marRight w:val="0"/>
      <w:marTop w:val="0"/>
      <w:marBottom w:val="0"/>
      <w:divBdr>
        <w:top w:val="none" w:sz="0" w:space="0" w:color="auto"/>
        <w:left w:val="none" w:sz="0" w:space="0" w:color="auto"/>
        <w:bottom w:val="none" w:sz="0" w:space="0" w:color="auto"/>
        <w:right w:val="none" w:sz="0" w:space="0" w:color="auto"/>
      </w:divBdr>
    </w:div>
    <w:div w:id="137114189">
      <w:bodyDiv w:val="1"/>
      <w:marLeft w:val="0"/>
      <w:marRight w:val="0"/>
      <w:marTop w:val="0"/>
      <w:marBottom w:val="0"/>
      <w:divBdr>
        <w:top w:val="none" w:sz="0" w:space="0" w:color="auto"/>
        <w:left w:val="none" w:sz="0" w:space="0" w:color="auto"/>
        <w:bottom w:val="none" w:sz="0" w:space="0" w:color="auto"/>
        <w:right w:val="none" w:sz="0" w:space="0" w:color="auto"/>
      </w:divBdr>
    </w:div>
    <w:div w:id="162819612">
      <w:bodyDiv w:val="1"/>
      <w:marLeft w:val="0"/>
      <w:marRight w:val="0"/>
      <w:marTop w:val="0"/>
      <w:marBottom w:val="0"/>
      <w:divBdr>
        <w:top w:val="none" w:sz="0" w:space="0" w:color="auto"/>
        <w:left w:val="none" w:sz="0" w:space="0" w:color="auto"/>
        <w:bottom w:val="none" w:sz="0" w:space="0" w:color="auto"/>
        <w:right w:val="none" w:sz="0" w:space="0" w:color="auto"/>
      </w:divBdr>
    </w:div>
    <w:div w:id="322049006">
      <w:bodyDiv w:val="1"/>
      <w:marLeft w:val="0"/>
      <w:marRight w:val="0"/>
      <w:marTop w:val="0"/>
      <w:marBottom w:val="0"/>
      <w:divBdr>
        <w:top w:val="none" w:sz="0" w:space="0" w:color="auto"/>
        <w:left w:val="none" w:sz="0" w:space="0" w:color="auto"/>
        <w:bottom w:val="none" w:sz="0" w:space="0" w:color="auto"/>
        <w:right w:val="none" w:sz="0" w:space="0" w:color="auto"/>
      </w:divBdr>
      <w:divsChild>
        <w:div w:id="1406873493">
          <w:marLeft w:val="446"/>
          <w:marRight w:val="0"/>
          <w:marTop w:val="96"/>
          <w:marBottom w:val="120"/>
          <w:divBdr>
            <w:top w:val="none" w:sz="0" w:space="0" w:color="auto"/>
            <w:left w:val="none" w:sz="0" w:space="0" w:color="auto"/>
            <w:bottom w:val="none" w:sz="0" w:space="0" w:color="auto"/>
            <w:right w:val="none" w:sz="0" w:space="0" w:color="auto"/>
          </w:divBdr>
        </w:div>
        <w:div w:id="2096706534">
          <w:marLeft w:val="446"/>
          <w:marRight w:val="0"/>
          <w:marTop w:val="96"/>
          <w:marBottom w:val="120"/>
          <w:divBdr>
            <w:top w:val="none" w:sz="0" w:space="0" w:color="auto"/>
            <w:left w:val="none" w:sz="0" w:space="0" w:color="auto"/>
            <w:bottom w:val="none" w:sz="0" w:space="0" w:color="auto"/>
            <w:right w:val="none" w:sz="0" w:space="0" w:color="auto"/>
          </w:divBdr>
        </w:div>
      </w:divsChild>
    </w:div>
    <w:div w:id="336739716">
      <w:bodyDiv w:val="1"/>
      <w:marLeft w:val="0"/>
      <w:marRight w:val="0"/>
      <w:marTop w:val="0"/>
      <w:marBottom w:val="0"/>
      <w:divBdr>
        <w:top w:val="none" w:sz="0" w:space="0" w:color="auto"/>
        <w:left w:val="none" w:sz="0" w:space="0" w:color="auto"/>
        <w:bottom w:val="none" w:sz="0" w:space="0" w:color="auto"/>
        <w:right w:val="none" w:sz="0" w:space="0" w:color="auto"/>
      </w:divBdr>
    </w:div>
    <w:div w:id="444156172">
      <w:bodyDiv w:val="1"/>
      <w:marLeft w:val="0"/>
      <w:marRight w:val="0"/>
      <w:marTop w:val="0"/>
      <w:marBottom w:val="0"/>
      <w:divBdr>
        <w:top w:val="none" w:sz="0" w:space="0" w:color="auto"/>
        <w:left w:val="none" w:sz="0" w:space="0" w:color="auto"/>
        <w:bottom w:val="none" w:sz="0" w:space="0" w:color="auto"/>
        <w:right w:val="none" w:sz="0" w:space="0" w:color="auto"/>
      </w:divBdr>
    </w:div>
    <w:div w:id="738984907">
      <w:bodyDiv w:val="1"/>
      <w:marLeft w:val="0"/>
      <w:marRight w:val="0"/>
      <w:marTop w:val="0"/>
      <w:marBottom w:val="0"/>
      <w:divBdr>
        <w:top w:val="none" w:sz="0" w:space="0" w:color="auto"/>
        <w:left w:val="none" w:sz="0" w:space="0" w:color="auto"/>
        <w:bottom w:val="none" w:sz="0" w:space="0" w:color="auto"/>
        <w:right w:val="none" w:sz="0" w:space="0" w:color="auto"/>
      </w:divBdr>
    </w:div>
    <w:div w:id="986009422">
      <w:bodyDiv w:val="1"/>
      <w:marLeft w:val="0"/>
      <w:marRight w:val="0"/>
      <w:marTop w:val="0"/>
      <w:marBottom w:val="0"/>
      <w:divBdr>
        <w:top w:val="none" w:sz="0" w:space="0" w:color="auto"/>
        <w:left w:val="none" w:sz="0" w:space="0" w:color="auto"/>
        <w:bottom w:val="none" w:sz="0" w:space="0" w:color="auto"/>
        <w:right w:val="none" w:sz="0" w:space="0" w:color="auto"/>
      </w:divBdr>
    </w:div>
    <w:div w:id="1004165958">
      <w:bodyDiv w:val="1"/>
      <w:marLeft w:val="0"/>
      <w:marRight w:val="0"/>
      <w:marTop w:val="0"/>
      <w:marBottom w:val="0"/>
      <w:divBdr>
        <w:top w:val="none" w:sz="0" w:space="0" w:color="auto"/>
        <w:left w:val="none" w:sz="0" w:space="0" w:color="auto"/>
        <w:bottom w:val="none" w:sz="0" w:space="0" w:color="auto"/>
        <w:right w:val="none" w:sz="0" w:space="0" w:color="auto"/>
      </w:divBdr>
    </w:div>
    <w:div w:id="1032264655">
      <w:bodyDiv w:val="1"/>
      <w:marLeft w:val="0"/>
      <w:marRight w:val="0"/>
      <w:marTop w:val="0"/>
      <w:marBottom w:val="0"/>
      <w:divBdr>
        <w:top w:val="none" w:sz="0" w:space="0" w:color="auto"/>
        <w:left w:val="none" w:sz="0" w:space="0" w:color="auto"/>
        <w:bottom w:val="none" w:sz="0" w:space="0" w:color="auto"/>
        <w:right w:val="none" w:sz="0" w:space="0" w:color="auto"/>
      </w:divBdr>
    </w:div>
    <w:div w:id="1341083623">
      <w:bodyDiv w:val="1"/>
      <w:marLeft w:val="0"/>
      <w:marRight w:val="0"/>
      <w:marTop w:val="0"/>
      <w:marBottom w:val="0"/>
      <w:divBdr>
        <w:top w:val="none" w:sz="0" w:space="0" w:color="auto"/>
        <w:left w:val="none" w:sz="0" w:space="0" w:color="auto"/>
        <w:bottom w:val="none" w:sz="0" w:space="0" w:color="auto"/>
        <w:right w:val="none" w:sz="0" w:space="0" w:color="auto"/>
      </w:divBdr>
    </w:div>
    <w:div w:id="1469012105">
      <w:bodyDiv w:val="1"/>
      <w:marLeft w:val="0"/>
      <w:marRight w:val="0"/>
      <w:marTop w:val="0"/>
      <w:marBottom w:val="0"/>
      <w:divBdr>
        <w:top w:val="none" w:sz="0" w:space="0" w:color="auto"/>
        <w:left w:val="none" w:sz="0" w:space="0" w:color="auto"/>
        <w:bottom w:val="none" w:sz="0" w:space="0" w:color="auto"/>
        <w:right w:val="none" w:sz="0" w:space="0" w:color="auto"/>
      </w:divBdr>
    </w:div>
    <w:div w:id="1508907838">
      <w:bodyDiv w:val="1"/>
      <w:marLeft w:val="0"/>
      <w:marRight w:val="0"/>
      <w:marTop w:val="0"/>
      <w:marBottom w:val="0"/>
      <w:divBdr>
        <w:top w:val="none" w:sz="0" w:space="0" w:color="auto"/>
        <w:left w:val="none" w:sz="0" w:space="0" w:color="auto"/>
        <w:bottom w:val="none" w:sz="0" w:space="0" w:color="auto"/>
        <w:right w:val="none" w:sz="0" w:space="0" w:color="auto"/>
      </w:divBdr>
    </w:div>
    <w:div w:id="1657300227">
      <w:bodyDiv w:val="1"/>
      <w:marLeft w:val="0"/>
      <w:marRight w:val="0"/>
      <w:marTop w:val="0"/>
      <w:marBottom w:val="0"/>
      <w:divBdr>
        <w:top w:val="none" w:sz="0" w:space="0" w:color="auto"/>
        <w:left w:val="none" w:sz="0" w:space="0" w:color="auto"/>
        <w:bottom w:val="none" w:sz="0" w:space="0" w:color="auto"/>
        <w:right w:val="none" w:sz="0" w:space="0" w:color="auto"/>
      </w:divBdr>
    </w:div>
    <w:div w:id="1697151697">
      <w:bodyDiv w:val="1"/>
      <w:marLeft w:val="0"/>
      <w:marRight w:val="0"/>
      <w:marTop w:val="0"/>
      <w:marBottom w:val="0"/>
      <w:divBdr>
        <w:top w:val="none" w:sz="0" w:space="0" w:color="auto"/>
        <w:left w:val="none" w:sz="0" w:space="0" w:color="auto"/>
        <w:bottom w:val="none" w:sz="0" w:space="0" w:color="auto"/>
        <w:right w:val="none" w:sz="0" w:space="0" w:color="auto"/>
      </w:divBdr>
    </w:div>
    <w:div w:id="1794978917">
      <w:bodyDiv w:val="1"/>
      <w:marLeft w:val="0"/>
      <w:marRight w:val="0"/>
      <w:marTop w:val="0"/>
      <w:marBottom w:val="0"/>
      <w:divBdr>
        <w:top w:val="none" w:sz="0" w:space="0" w:color="auto"/>
        <w:left w:val="none" w:sz="0" w:space="0" w:color="auto"/>
        <w:bottom w:val="none" w:sz="0" w:space="0" w:color="auto"/>
        <w:right w:val="none" w:sz="0" w:space="0" w:color="auto"/>
      </w:divBdr>
    </w:div>
    <w:div w:id="1946571185">
      <w:bodyDiv w:val="1"/>
      <w:marLeft w:val="0"/>
      <w:marRight w:val="0"/>
      <w:marTop w:val="0"/>
      <w:marBottom w:val="0"/>
      <w:divBdr>
        <w:top w:val="none" w:sz="0" w:space="0" w:color="auto"/>
        <w:left w:val="none" w:sz="0" w:space="0" w:color="auto"/>
        <w:bottom w:val="none" w:sz="0" w:space="0" w:color="auto"/>
        <w:right w:val="none" w:sz="0" w:space="0" w:color="auto"/>
      </w:divBdr>
    </w:div>
    <w:div w:id="1997297670">
      <w:bodyDiv w:val="1"/>
      <w:marLeft w:val="0"/>
      <w:marRight w:val="0"/>
      <w:marTop w:val="0"/>
      <w:marBottom w:val="0"/>
      <w:divBdr>
        <w:top w:val="none" w:sz="0" w:space="0" w:color="auto"/>
        <w:left w:val="none" w:sz="0" w:space="0" w:color="auto"/>
        <w:bottom w:val="none" w:sz="0" w:space="0" w:color="auto"/>
        <w:right w:val="none" w:sz="0" w:space="0" w:color="auto"/>
      </w:divBdr>
    </w:div>
    <w:div w:id="2145853324">
      <w:bodyDiv w:val="1"/>
      <w:marLeft w:val="0"/>
      <w:marRight w:val="0"/>
      <w:marTop w:val="0"/>
      <w:marBottom w:val="0"/>
      <w:divBdr>
        <w:top w:val="none" w:sz="0" w:space="0" w:color="auto"/>
        <w:left w:val="none" w:sz="0" w:space="0" w:color="auto"/>
        <w:bottom w:val="none" w:sz="0" w:space="0" w:color="auto"/>
        <w:right w:val="none" w:sz="0" w:space="0" w:color="auto"/>
      </w:divBdr>
      <w:divsChild>
        <w:div w:id="208425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tif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c.alaska.gov/spar/ppr/contingency-plans/response-plans/tools/"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8671AE077CB4BB87E3EBB8C5E8FF1" ma:contentTypeVersion="7" ma:contentTypeDescription="Create a new document." ma:contentTypeScope="" ma:versionID="52d162e58923e12fe9a0a5636aad35ad">
  <xsd:schema xmlns:xsd="http://www.w3.org/2001/XMLSchema" xmlns:xs="http://www.w3.org/2001/XMLSchema" xmlns:p="http://schemas.microsoft.com/office/2006/metadata/properties" xmlns:ns2="199d74c1-6339-4332-8a30-2a4d1b965946" xmlns:ns3="f7c0f42e-0557-459e-937a-5bcdd4236a1d" targetNamespace="http://schemas.microsoft.com/office/2006/metadata/properties" ma:root="true" ma:fieldsID="2373cbff48365ad5b6c0748d212b152a" ns2:_="" ns3:_="">
    <xsd:import namespace="199d74c1-6339-4332-8a30-2a4d1b965946"/>
    <xsd:import namespace="f7c0f42e-0557-459e-937a-5bcdd4236a1d"/>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74c1-6339-4332-8a30-2a4d1b965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f42e-0557-459e-937a-5bcdd4236a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99d74c1-6339-4332-8a30-2a4d1b9659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D656-E734-4A8C-9F67-CB85AC93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74c1-6339-4332-8a30-2a4d1b965946"/>
    <ds:schemaRef ds:uri="f7c0f42e-0557-459e-937a-5bcdd4236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D23A-6BF6-4C9D-B5FB-B01599784C1C}">
  <ds:schemaRefs>
    <ds:schemaRef ds:uri="http://schemas.microsoft.com/office/2006/metadata/properties"/>
    <ds:schemaRef ds:uri="http://schemas.microsoft.com/office/infopath/2007/PartnerControls"/>
    <ds:schemaRef ds:uri="199d74c1-6339-4332-8a30-2a4d1b965946"/>
  </ds:schemaRefs>
</ds:datastoreItem>
</file>

<file path=customXml/itemProps3.xml><?xml version="1.0" encoding="utf-8"?>
<ds:datastoreItem xmlns:ds="http://schemas.openxmlformats.org/officeDocument/2006/customXml" ds:itemID="{AB604DC0-BA5D-4070-A9B4-B28D47704509}">
  <ds:schemaRefs>
    <ds:schemaRef ds:uri="http://schemas.microsoft.com/sharepoint/v3/contenttype/forms"/>
  </ds:schemaRefs>
</ds:datastoreItem>
</file>

<file path=customXml/itemProps4.xml><?xml version="1.0" encoding="utf-8"?>
<ds:datastoreItem xmlns:ds="http://schemas.openxmlformats.org/officeDocument/2006/customXml" ds:itemID="{5748BA65-8D0C-4DCE-9362-E9A92C15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21399</CharactersWithSpaces>
  <SharedDoc>false</SharedDoc>
  <HLinks>
    <vt:vector size="2754" baseType="variant">
      <vt:variant>
        <vt:i4>3145770</vt:i4>
      </vt:variant>
      <vt:variant>
        <vt:i4>2109</vt:i4>
      </vt:variant>
      <vt:variant>
        <vt:i4>0</vt:i4>
      </vt:variant>
      <vt:variant>
        <vt:i4>5</vt:i4>
      </vt:variant>
      <vt:variant>
        <vt:lpwstr>https://dec.alaska.gov/spar/ppr/contingency-plans/response-plans/tools/</vt:lpwstr>
      </vt:variant>
      <vt:variant>
        <vt:lpwstr/>
      </vt:variant>
      <vt:variant>
        <vt:i4>3932219</vt:i4>
      </vt:variant>
      <vt:variant>
        <vt:i4>2106</vt:i4>
      </vt:variant>
      <vt:variant>
        <vt:i4>0</vt:i4>
      </vt:variant>
      <vt:variant>
        <vt:i4>5</vt:i4>
      </vt:variant>
      <vt:variant>
        <vt:lpwstr>https://dec.alaska.gov/spar/ppr/contingency-plans/response-plans/tools/</vt:lpwstr>
      </vt:variant>
      <vt:variant>
        <vt:lpwstr>planning</vt:lpwstr>
      </vt:variant>
      <vt:variant>
        <vt:i4>3932219</vt:i4>
      </vt:variant>
      <vt:variant>
        <vt:i4>2103</vt:i4>
      </vt:variant>
      <vt:variant>
        <vt:i4>0</vt:i4>
      </vt:variant>
      <vt:variant>
        <vt:i4>5</vt:i4>
      </vt:variant>
      <vt:variant>
        <vt:lpwstr>https://dec.alaska.gov/spar/ppr/contingency-plans/response-plans/tools/</vt:lpwstr>
      </vt:variant>
      <vt:variant>
        <vt:lpwstr>planning</vt:lpwstr>
      </vt:variant>
      <vt:variant>
        <vt:i4>851976</vt:i4>
      </vt:variant>
      <vt:variant>
        <vt:i4>2100</vt:i4>
      </vt:variant>
      <vt:variant>
        <vt:i4>0</vt:i4>
      </vt:variant>
      <vt:variant>
        <vt:i4>5</vt:i4>
      </vt:variant>
      <vt:variant>
        <vt:lpwstr>http://dec.alaska.gov/Applications/SPAR/PublicMVC/IPP/ApprovedCPlans</vt:lpwstr>
      </vt:variant>
      <vt:variant>
        <vt:lpwstr/>
      </vt:variant>
      <vt:variant>
        <vt:i4>3735602</vt:i4>
      </vt:variant>
      <vt:variant>
        <vt:i4>2097</vt:i4>
      </vt:variant>
      <vt:variant>
        <vt:i4>0</vt:i4>
      </vt:variant>
      <vt:variant>
        <vt:i4>5</vt:i4>
      </vt:variant>
      <vt:variant>
        <vt:lpwstr>https://dec.alaska.gov/spar/ppr/response-resources/grs/</vt:lpwstr>
      </vt:variant>
      <vt:variant>
        <vt:lpwstr/>
      </vt:variant>
      <vt:variant>
        <vt:i4>3145770</vt:i4>
      </vt:variant>
      <vt:variant>
        <vt:i4>2094</vt:i4>
      </vt:variant>
      <vt:variant>
        <vt:i4>0</vt:i4>
      </vt:variant>
      <vt:variant>
        <vt:i4>5</vt:i4>
      </vt:variant>
      <vt:variant>
        <vt:lpwstr>https://dec.alaska.gov/spar/ppr/contingency-plans/response-plans/tools/</vt:lpwstr>
      </vt:variant>
      <vt:variant>
        <vt:lpwstr/>
      </vt:variant>
      <vt:variant>
        <vt:i4>3539053</vt:i4>
      </vt:variant>
      <vt:variant>
        <vt:i4>2091</vt:i4>
      </vt:variant>
      <vt:variant>
        <vt:i4>0</vt:i4>
      </vt:variant>
      <vt:variant>
        <vt:i4>5</vt:i4>
      </vt:variant>
      <vt:variant>
        <vt:lpwstr>http://www.alaskacleanseas.org/</vt:lpwstr>
      </vt:variant>
      <vt:variant>
        <vt:lpwstr/>
      </vt:variant>
      <vt:variant>
        <vt:i4>8323183</vt:i4>
      </vt:variant>
      <vt:variant>
        <vt:i4>2070</vt:i4>
      </vt:variant>
      <vt:variant>
        <vt:i4>0</vt:i4>
      </vt:variant>
      <vt:variant>
        <vt:i4>5</vt:i4>
      </vt:variant>
      <vt:variant>
        <vt:lpwstr>https://nauticalcharts.noaa.gov/publications/coast-pilot/index.html</vt:lpwstr>
      </vt:variant>
      <vt:variant>
        <vt:lpwstr/>
      </vt:variant>
      <vt:variant>
        <vt:i4>2097198</vt:i4>
      </vt:variant>
      <vt:variant>
        <vt:i4>2064</vt:i4>
      </vt:variant>
      <vt:variant>
        <vt:i4>0</vt:i4>
      </vt:variant>
      <vt:variant>
        <vt:i4>5</vt:i4>
      </vt:variant>
      <vt:variant>
        <vt:lpwstr>https://dcra-cdo-dcced.opendata.arcgis.com/</vt:lpwstr>
      </vt:variant>
      <vt:variant>
        <vt:lpwstr/>
      </vt:variant>
      <vt:variant>
        <vt:i4>2490412</vt:i4>
      </vt:variant>
      <vt:variant>
        <vt:i4>2061</vt:i4>
      </vt:variant>
      <vt:variant>
        <vt:i4>0</vt:i4>
      </vt:variant>
      <vt:variant>
        <vt:i4>5</vt:i4>
      </vt:variant>
      <vt:variant>
        <vt:lpwstr>https://www.commerce.alaska.gov/web/dcra/ResearchAnalysis.aspx</vt:lpwstr>
      </vt:variant>
      <vt:variant>
        <vt:lpwstr/>
      </vt:variant>
      <vt:variant>
        <vt:i4>3932219</vt:i4>
      </vt:variant>
      <vt:variant>
        <vt:i4>2052</vt:i4>
      </vt:variant>
      <vt:variant>
        <vt:i4>0</vt:i4>
      </vt:variant>
      <vt:variant>
        <vt:i4>5</vt:i4>
      </vt:variant>
      <vt:variant>
        <vt:lpwstr>https://dec.alaska.gov/spar/ppr/contingency-plans/response-plans/tools/</vt:lpwstr>
      </vt:variant>
      <vt:variant>
        <vt:lpwstr>planning</vt:lpwstr>
      </vt:variant>
      <vt:variant>
        <vt:i4>5570644</vt:i4>
      </vt:variant>
      <vt:variant>
        <vt:i4>2046</vt:i4>
      </vt:variant>
      <vt:variant>
        <vt:i4>0</vt:i4>
      </vt:variant>
      <vt:variant>
        <vt:i4>5</vt:i4>
      </vt:variant>
      <vt:variant>
        <vt:lpwstr>https://dec.alaska.gov/spar/PPR/hazmat/study.html</vt:lpwstr>
      </vt:variant>
      <vt:variant>
        <vt:lpwstr/>
      </vt:variant>
      <vt:variant>
        <vt:i4>1638478</vt:i4>
      </vt:variant>
      <vt:variant>
        <vt:i4>2043</vt:i4>
      </vt:variant>
      <vt:variant>
        <vt:i4>0</vt:i4>
      </vt:variant>
      <vt:variant>
        <vt:i4>5</vt:i4>
      </vt:variant>
      <vt:variant>
        <vt:lpwstr>https://www.fisheries.noaa.gov/alaska/habitat-conservation/analyzing-risk-improve-oil-spill-planning-and-response</vt:lpwstr>
      </vt:variant>
      <vt:variant>
        <vt:lpwstr/>
      </vt:variant>
      <vt:variant>
        <vt:i4>3014781</vt:i4>
      </vt:variant>
      <vt:variant>
        <vt:i4>2040</vt:i4>
      </vt:variant>
      <vt:variant>
        <vt:i4>0</vt:i4>
      </vt:variant>
      <vt:variant>
        <vt:i4>5</vt:i4>
      </vt:variant>
      <vt:variant>
        <vt:lpwstr>http://www.cookinletriskassessment.com/</vt:lpwstr>
      </vt:variant>
      <vt:variant>
        <vt:lpwstr/>
      </vt:variant>
      <vt:variant>
        <vt:i4>3604591</vt:i4>
      </vt:variant>
      <vt:variant>
        <vt:i4>2037</vt:i4>
      </vt:variant>
      <vt:variant>
        <vt:i4>0</vt:i4>
      </vt:variant>
      <vt:variant>
        <vt:i4>5</vt:i4>
      </vt:variant>
      <vt:variant>
        <vt:lpwstr>http://aleutianriskassessment.com/</vt:lpwstr>
      </vt:variant>
      <vt:variant>
        <vt:lpwstr/>
      </vt:variant>
      <vt:variant>
        <vt:i4>983113</vt:i4>
      </vt:variant>
      <vt:variant>
        <vt:i4>2034</vt:i4>
      </vt:variant>
      <vt:variant>
        <vt:i4>0</vt:i4>
      </vt:variant>
      <vt:variant>
        <vt:i4>5</vt:i4>
      </vt:variant>
      <vt:variant>
        <vt:lpwstr>https://dec.alaska.gov/spar/ppr/spill-information/spill-data</vt:lpwstr>
      </vt:variant>
      <vt:variant>
        <vt:lpwstr/>
      </vt:variant>
      <vt:variant>
        <vt:i4>3342399</vt:i4>
      </vt:variant>
      <vt:variant>
        <vt:i4>2031</vt:i4>
      </vt:variant>
      <vt:variant>
        <vt:i4>0</vt:i4>
      </vt:variant>
      <vt:variant>
        <vt:i4>5</vt:i4>
      </vt:variant>
      <vt:variant>
        <vt:lpwstr>https://dec.alaska.gov/Applications/SPAR/PublicMVC/PERP/SpillSearch</vt:lpwstr>
      </vt:variant>
      <vt:variant>
        <vt:lpwstr/>
      </vt:variant>
      <vt:variant>
        <vt:i4>1704002</vt:i4>
      </vt:variant>
      <vt:variant>
        <vt:i4>2025</vt:i4>
      </vt:variant>
      <vt:variant>
        <vt:i4>0</vt:i4>
      </vt:variant>
      <vt:variant>
        <vt:i4>5</vt:i4>
      </vt:variant>
      <vt:variant>
        <vt:lpwstr>https://response.epa.gov/</vt:lpwstr>
      </vt:variant>
      <vt:variant>
        <vt:lpwstr/>
      </vt:variant>
      <vt:variant>
        <vt:i4>5242892</vt:i4>
      </vt:variant>
      <vt:variant>
        <vt:i4>2022</vt:i4>
      </vt:variant>
      <vt:variant>
        <vt:i4>0</vt:i4>
      </vt:variant>
      <vt:variant>
        <vt:i4>5</vt:i4>
      </vt:variant>
      <vt:variant>
        <vt:lpwstr>https://dec.alaska.gov/spar/ppr/response-resources/ics-forms/</vt:lpwstr>
      </vt:variant>
      <vt:variant>
        <vt:lpwstr/>
      </vt:variant>
      <vt:variant>
        <vt:i4>401474</vt:i4>
      </vt:variant>
      <vt:variant>
        <vt:i4>2019</vt:i4>
      </vt:variant>
      <vt:variant>
        <vt:i4>0</vt:i4>
      </vt:variant>
      <vt:variant>
        <vt:i4>5</vt:i4>
      </vt:variant>
      <vt:variant>
        <vt:lpwstr/>
      </vt:variant>
      <vt:variant>
        <vt:lpwstr>_5300_–_Services</vt:lpwstr>
      </vt:variant>
      <vt:variant>
        <vt:i4>8126500</vt:i4>
      </vt:variant>
      <vt:variant>
        <vt:i4>2016</vt:i4>
      </vt:variant>
      <vt:variant>
        <vt:i4>0</vt:i4>
      </vt:variant>
      <vt:variant>
        <vt:i4>5</vt:i4>
      </vt:variant>
      <vt:variant>
        <vt:lpwstr>https://www.commerce.alaska.gov/web/cbpl/ProfessionalLicensing/BoardofMarinePilots.aspx</vt:lpwstr>
      </vt:variant>
      <vt:variant>
        <vt:lpwstr/>
      </vt:variant>
      <vt:variant>
        <vt:i4>2949238</vt:i4>
      </vt:variant>
      <vt:variant>
        <vt:i4>2013</vt:i4>
      </vt:variant>
      <vt:variant>
        <vt:i4>0</vt:i4>
      </vt:variant>
      <vt:variant>
        <vt:i4>5</vt:i4>
      </vt:variant>
      <vt:variant>
        <vt:lpwstr>https://dps.alaska.gov/ast/contacts</vt:lpwstr>
      </vt:variant>
      <vt:variant>
        <vt:lpwstr/>
      </vt:variant>
      <vt:variant>
        <vt:i4>5373960</vt:i4>
      </vt:variant>
      <vt:variant>
        <vt:i4>2010</vt:i4>
      </vt:variant>
      <vt:variant>
        <vt:i4>0</vt:i4>
      </vt:variant>
      <vt:variant>
        <vt:i4>5</vt:i4>
      </vt:variant>
      <vt:variant>
        <vt:lpwstr>https://tools.niehs.nih.gov/wetp/public/hasl_get_blob.cfm?ID=4332</vt:lpwstr>
      </vt:variant>
      <vt:variant>
        <vt:lpwstr/>
      </vt:variant>
      <vt:variant>
        <vt:i4>3145770</vt:i4>
      </vt:variant>
      <vt:variant>
        <vt:i4>2004</vt:i4>
      </vt:variant>
      <vt:variant>
        <vt:i4>0</vt:i4>
      </vt:variant>
      <vt:variant>
        <vt:i4>5</vt:i4>
      </vt:variant>
      <vt:variant>
        <vt:lpwstr>https://dec.alaska.gov/spar/ppr/contingency-plans/response-plans/tools/</vt:lpwstr>
      </vt:variant>
      <vt:variant>
        <vt:lpwstr/>
      </vt:variant>
      <vt:variant>
        <vt:i4>3145770</vt:i4>
      </vt:variant>
      <vt:variant>
        <vt:i4>2001</vt:i4>
      </vt:variant>
      <vt:variant>
        <vt:i4>0</vt:i4>
      </vt:variant>
      <vt:variant>
        <vt:i4>5</vt:i4>
      </vt:variant>
      <vt:variant>
        <vt:lpwstr>https://dec.alaska.gov/spar/ppr/contingency-plans/response-plans/tools/</vt:lpwstr>
      </vt:variant>
      <vt:variant>
        <vt:lpwstr/>
      </vt:variant>
      <vt:variant>
        <vt:i4>2556013</vt:i4>
      </vt:variant>
      <vt:variant>
        <vt:i4>1998</vt:i4>
      </vt:variant>
      <vt:variant>
        <vt:i4>0</vt:i4>
      </vt:variant>
      <vt:variant>
        <vt:i4>5</vt:i4>
      </vt:variant>
      <vt:variant>
        <vt:lpwstr>https://ecologyandenvironment.sharepoint.com/teams/AKStatewidePlanning/Shared Documents/General/ACP- AWA/: http:/dec.alaska.gov/spar/ppr/hazmat/study.html</vt:lpwstr>
      </vt:variant>
      <vt:variant>
        <vt:lpwstr/>
      </vt:variant>
      <vt:variant>
        <vt:i4>3473516</vt:i4>
      </vt:variant>
      <vt:variant>
        <vt:i4>1995</vt:i4>
      </vt:variant>
      <vt:variant>
        <vt:i4>0</vt:i4>
      </vt:variant>
      <vt:variant>
        <vt:i4>5</vt:i4>
      </vt:variant>
      <vt:variant>
        <vt:lpwstr>http://www.usamriid.army.mil/education/instruct.cfm</vt:lpwstr>
      </vt:variant>
      <vt:variant>
        <vt:lpwstr/>
      </vt:variant>
      <vt:variant>
        <vt:i4>3604538</vt:i4>
      </vt:variant>
      <vt:variant>
        <vt:i4>1992</vt:i4>
      </vt:variant>
      <vt:variant>
        <vt:i4>0</vt:i4>
      </vt:variant>
      <vt:variant>
        <vt:i4>5</vt:i4>
      </vt:variant>
      <vt:variant>
        <vt:lpwstr>http://www.atsdr.cdc.gov/hazmat-emergency-preparedness.html</vt:lpwstr>
      </vt:variant>
      <vt:variant>
        <vt:lpwstr/>
      </vt:variant>
      <vt:variant>
        <vt:i4>7340147</vt:i4>
      </vt:variant>
      <vt:variant>
        <vt:i4>1989</vt:i4>
      </vt:variant>
      <vt:variant>
        <vt:i4>0</vt:i4>
      </vt:variant>
      <vt:variant>
        <vt:i4>5</vt:i4>
      </vt:variant>
      <vt:variant>
        <vt:lpwstr>https://www.phmsa.dot.gov/hazmat/erg/erg2016-mobileapp</vt:lpwstr>
      </vt:variant>
      <vt:variant>
        <vt:lpwstr/>
      </vt:variant>
      <vt:variant>
        <vt:i4>4063343</vt:i4>
      </vt:variant>
      <vt:variant>
        <vt:i4>1986</vt:i4>
      </vt:variant>
      <vt:variant>
        <vt:i4>0</vt:i4>
      </vt:variant>
      <vt:variant>
        <vt:i4>5</vt:i4>
      </vt:variant>
      <vt:variant>
        <vt:lpwstr>http://www.phmsa.dot.gov/hazmat/library/erg</vt:lpwstr>
      </vt:variant>
      <vt:variant>
        <vt:lpwstr/>
      </vt:variant>
      <vt:variant>
        <vt:i4>4915219</vt:i4>
      </vt:variant>
      <vt:variant>
        <vt:i4>1983</vt:i4>
      </vt:variant>
      <vt:variant>
        <vt:i4>0</vt:i4>
      </vt:variant>
      <vt:variant>
        <vt:i4>5</vt:i4>
      </vt:variant>
      <vt:variant>
        <vt:lpwstr>http://csxhazmat.kor-tx.com/</vt:lpwstr>
      </vt:variant>
      <vt:variant>
        <vt:lpwstr/>
      </vt:variant>
      <vt:variant>
        <vt:i4>5308443</vt:i4>
      </vt:variant>
      <vt:variant>
        <vt:i4>1980</vt:i4>
      </vt:variant>
      <vt:variant>
        <vt:i4>0</vt:i4>
      </vt:variant>
      <vt:variant>
        <vt:i4>5</vt:i4>
      </vt:variant>
      <vt:variant>
        <vt:lpwstr>http://www.usfa.fema.gov/downloads/pdf/nfirs_q494/nfirs_module_7_hazmat.pdf</vt:lpwstr>
      </vt:variant>
      <vt:variant>
        <vt:lpwstr/>
      </vt:variant>
      <vt:variant>
        <vt:i4>393265</vt:i4>
      </vt:variant>
      <vt:variant>
        <vt:i4>1977</vt:i4>
      </vt:variant>
      <vt:variant>
        <vt:i4>0</vt:i4>
      </vt:variant>
      <vt:variant>
        <vt:i4>5</vt:i4>
      </vt:variant>
      <vt:variant>
        <vt:lpwstr>http://www.epaosc.org/_bluebook/bluebook.asp</vt:lpwstr>
      </vt:variant>
      <vt:variant>
        <vt:lpwstr/>
      </vt:variant>
      <vt:variant>
        <vt:i4>3342448</vt:i4>
      </vt:variant>
      <vt:variant>
        <vt:i4>1974</vt:i4>
      </vt:variant>
      <vt:variant>
        <vt:i4>0</vt:i4>
      </vt:variant>
      <vt:variant>
        <vt:i4>5</vt:i4>
      </vt:variant>
      <vt:variant>
        <vt:lpwstr>http://www.rsc.org/merck-index</vt:lpwstr>
      </vt:variant>
      <vt:variant>
        <vt:lpwstr/>
      </vt:variant>
      <vt:variant>
        <vt:i4>8061047</vt:i4>
      </vt:variant>
      <vt:variant>
        <vt:i4>1971</vt:i4>
      </vt:variant>
      <vt:variant>
        <vt:i4>0</vt:i4>
      </vt:variant>
      <vt:variant>
        <vt:i4>5</vt:i4>
      </vt:variant>
      <vt:variant>
        <vt:lpwstr>http://www.wiley.com/WileyCDA/WileyTitle/productCd-0470387637.html</vt:lpwstr>
      </vt:variant>
      <vt:variant>
        <vt:lpwstr/>
      </vt:variant>
      <vt:variant>
        <vt:i4>6094906</vt:i4>
      </vt:variant>
      <vt:variant>
        <vt:i4>1968</vt:i4>
      </vt:variant>
      <vt:variant>
        <vt:i4>0</vt:i4>
      </vt:variant>
      <vt:variant>
        <vt:i4>5</vt:i4>
      </vt:variant>
      <vt:variant>
        <vt:lpwstr>http://www.acgih.org/forms/store/ProductFormPublic/search?action=1&amp;amp;Product_productNumber=0100Doc</vt:lpwstr>
      </vt:variant>
      <vt:variant>
        <vt:lpwstr/>
      </vt:variant>
      <vt:variant>
        <vt:i4>5898271</vt:i4>
      </vt:variant>
      <vt:variant>
        <vt:i4>1965</vt:i4>
      </vt:variant>
      <vt:variant>
        <vt:i4>0</vt:i4>
      </vt:variant>
      <vt:variant>
        <vt:i4>5</vt:i4>
      </vt:variant>
      <vt:variant>
        <vt:lpwstr>http://www.cdc.gov/niosh/npg/</vt:lpwstr>
      </vt:variant>
      <vt:variant>
        <vt:lpwstr/>
      </vt:variant>
      <vt:variant>
        <vt:i4>2097253</vt:i4>
      </vt:variant>
      <vt:variant>
        <vt:i4>1962</vt:i4>
      </vt:variant>
      <vt:variant>
        <vt:i4>0</vt:i4>
      </vt:variant>
      <vt:variant>
        <vt:i4>5</vt:i4>
      </vt:variant>
      <vt:variant>
        <vt:lpwstr>http://www.atsdr.cdc.gov/toxfaqs/index.asp</vt:lpwstr>
      </vt:variant>
      <vt:variant>
        <vt:lpwstr/>
      </vt:variant>
      <vt:variant>
        <vt:i4>4391007</vt:i4>
      </vt:variant>
      <vt:variant>
        <vt:i4>1959</vt:i4>
      </vt:variant>
      <vt:variant>
        <vt:i4>0</vt:i4>
      </vt:variant>
      <vt:variant>
        <vt:i4>5</vt:i4>
      </vt:variant>
      <vt:variant>
        <vt:lpwstr>http://emergency.cdc.gov/agent/agentlistchem.asp</vt:lpwstr>
      </vt:variant>
      <vt:variant>
        <vt:lpwstr/>
      </vt:variant>
      <vt:variant>
        <vt:i4>6815852</vt:i4>
      </vt:variant>
      <vt:variant>
        <vt:i4>1956</vt:i4>
      </vt:variant>
      <vt:variant>
        <vt:i4>0</vt:i4>
      </vt:variant>
      <vt:variant>
        <vt:i4>5</vt:i4>
      </vt:variant>
      <vt:variant>
        <vt:lpwstr>http://library.rrc.ca/SubjectGuides/archive/onlineref/chris.htm</vt:lpwstr>
      </vt:variant>
      <vt:variant>
        <vt:lpwstr/>
      </vt:variant>
      <vt:variant>
        <vt:i4>3407984</vt:i4>
      </vt:variant>
      <vt:variant>
        <vt:i4>1953</vt:i4>
      </vt:variant>
      <vt:variant>
        <vt:i4>0</vt:i4>
      </vt:variant>
      <vt:variant>
        <vt:i4>5</vt:i4>
      </vt:variant>
      <vt:variant>
        <vt:lpwstr>http://www.atsdr.cdc.gov/MMG/index.asp</vt:lpwstr>
      </vt:variant>
      <vt:variant>
        <vt:lpwstr/>
      </vt:variant>
      <vt:variant>
        <vt:i4>5111816</vt:i4>
      </vt:variant>
      <vt:variant>
        <vt:i4>1950</vt:i4>
      </vt:variant>
      <vt:variant>
        <vt:i4>0</vt:i4>
      </vt:variant>
      <vt:variant>
        <vt:i4>5</vt:i4>
      </vt:variant>
      <vt:variant>
        <vt:lpwstr>http://multimedia.3m.com/mws/mediawebserver?mwsId=SSSSSuH8gc7nZxtUOxmG4x_SevUqe17zHvTSevTSeSSSSSS--&amp;fn=3M%20Respirator%20Selection%20Guide_Se</vt:lpwstr>
      </vt:variant>
      <vt:variant>
        <vt:lpwstr/>
      </vt:variant>
      <vt:variant>
        <vt:i4>7929972</vt:i4>
      </vt:variant>
      <vt:variant>
        <vt:i4>1947</vt:i4>
      </vt:variant>
      <vt:variant>
        <vt:i4>0</vt:i4>
      </vt:variant>
      <vt:variant>
        <vt:i4>5</vt:i4>
      </vt:variant>
      <vt:variant>
        <vt:lpwstr>http://www.wiley.com/WileyCDA/WileyTitle/productCd-1118567706.html</vt:lpwstr>
      </vt:variant>
      <vt:variant>
        <vt:lpwstr/>
      </vt:variant>
      <vt:variant>
        <vt:i4>4456530</vt:i4>
      </vt:variant>
      <vt:variant>
        <vt:i4>1944</vt:i4>
      </vt:variant>
      <vt:variant>
        <vt:i4>0</vt:i4>
      </vt:variant>
      <vt:variant>
        <vt:i4>5</vt:i4>
      </vt:variant>
      <vt:variant>
        <vt:lpwstr>http://www.osha.gov/Publications/complinks/OSHG-HazWaste/4agency.html</vt:lpwstr>
      </vt:variant>
      <vt:variant>
        <vt:lpwstr/>
      </vt:variant>
      <vt:variant>
        <vt:i4>8192105</vt:i4>
      </vt:variant>
      <vt:variant>
        <vt:i4>1941</vt:i4>
      </vt:variant>
      <vt:variant>
        <vt:i4>0</vt:i4>
      </vt:variant>
      <vt:variant>
        <vt:i4>5</vt:i4>
      </vt:variant>
      <vt:variant>
        <vt:lpwstr>http://www.cdc.gov/niosh/docs/2003-154/</vt:lpwstr>
      </vt:variant>
      <vt:variant>
        <vt:lpwstr/>
      </vt:variant>
      <vt:variant>
        <vt:i4>6488119</vt:i4>
      </vt:variant>
      <vt:variant>
        <vt:i4>1938</vt:i4>
      </vt:variant>
      <vt:variant>
        <vt:i4>0</vt:i4>
      </vt:variant>
      <vt:variant>
        <vt:i4>5</vt:i4>
      </vt:variant>
      <vt:variant>
        <vt:lpwstr>http://www.gpo.gov/fdsys/browse/collectionCfr.action?collectionCode=CFR</vt:lpwstr>
      </vt:variant>
      <vt:variant>
        <vt:lpwstr/>
      </vt:variant>
      <vt:variant>
        <vt:i4>5308433</vt:i4>
      </vt:variant>
      <vt:variant>
        <vt:i4>1932</vt:i4>
      </vt:variant>
      <vt:variant>
        <vt:i4>0</vt:i4>
      </vt:variant>
      <vt:variant>
        <vt:i4>5</vt:i4>
      </vt:variant>
      <vt:variant>
        <vt:lpwstr>http://www.epa.gov/osweroe1/docs/chem/list_of_lists.pdf</vt:lpwstr>
      </vt:variant>
      <vt:variant>
        <vt:lpwstr/>
      </vt:variant>
      <vt:variant>
        <vt:i4>6357109</vt:i4>
      </vt:variant>
      <vt:variant>
        <vt:i4>1929</vt:i4>
      </vt:variant>
      <vt:variant>
        <vt:i4>0</vt:i4>
      </vt:variant>
      <vt:variant>
        <vt:i4>5</vt:i4>
      </vt:variant>
      <vt:variant>
        <vt:lpwstr>https://dec.alaska.gov/spar/ppr/prevention-preparedness/hazmat/</vt:lpwstr>
      </vt:variant>
      <vt:variant>
        <vt:lpwstr/>
      </vt:variant>
      <vt:variant>
        <vt:i4>2424837</vt:i4>
      </vt:variant>
      <vt:variant>
        <vt:i4>1926</vt:i4>
      </vt:variant>
      <vt:variant>
        <vt:i4>0</vt:i4>
      </vt:variant>
      <vt:variant>
        <vt:i4>5</vt:i4>
      </vt:variant>
      <vt:variant>
        <vt:lpwstr>https://www.ready.alaska.gov/SERC/LEPC_Home</vt:lpwstr>
      </vt:variant>
      <vt:variant>
        <vt:lpwstr/>
      </vt:variant>
      <vt:variant>
        <vt:i4>2752611</vt:i4>
      </vt:variant>
      <vt:variant>
        <vt:i4>1923</vt:i4>
      </vt:variant>
      <vt:variant>
        <vt:i4>0</vt:i4>
      </vt:variant>
      <vt:variant>
        <vt:i4>5</vt:i4>
      </vt:variant>
      <vt:variant>
        <vt:lpwstr>https://ecologyandenvironment.sharepoint.com/teams/AKStatewidePlanning/Shared Documents/General/ACP- AWA/ready.alaska.gov/SERC</vt:lpwstr>
      </vt:variant>
      <vt:variant>
        <vt:lpwstr/>
      </vt:variant>
      <vt:variant>
        <vt:i4>6357109</vt:i4>
      </vt:variant>
      <vt:variant>
        <vt:i4>1920</vt:i4>
      </vt:variant>
      <vt:variant>
        <vt:i4>0</vt:i4>
      </vt:variant>
      <vt:variant>
        <vt:i4>5</vt:i4>
      </vt:variant>
      <vt:variant>
        <vt:lpwstr>https://dec.alaska.gov/spar/ppr/prevention-preparedness/hazmat/</vt:lpwstr>
      </vt:variant>
      <vt:variant>
        <vt:lpwstr/>
      </vt:variant>
      <vt:variant>
        <vt:i4>5570644</vt:i4>
      </vt:variant>
      <vt:variant>
        <vt:i4>1917</vt:i4>
      </vt:variant>
      <vt:variant>
        <vt:i4>0</vt:i4>
      </vt:variant>
      <vt:variant>
        <vt:i4>5</vt:i4>
      </vt:variant>
      <vt:variant>
        <vt:lpwstr>https://dec.alaska.gov/spar/PPR/hazmat/study.html</vt:lpwstr>
      </vt:variant>
      <vt:variant>
        <vt:lpwstr/>
      </vt:variant>
      <vt:variant>
        <vt:i4>1385804</vt:i4>
      </vt:variant>
      <vt:variant>
        <vt:i4>1914</vt:i4>
      </vt:variant>
      <vt:variant>
        <vt:i4>0</vt:i4>
      </vt:variant>
      <vt:variant>
        <vt:i4>5</vt:i4>
      </vt:variant>
      <vt:variant>
        <vt:lpwstr/>
      </vt:variant>
      <vt:variant>
        <vt:lpwstr>_7230_─_Logistics</vt:lpwstr>
      </vt:variant>
      <vt:variant>
        <vt:i4>3145770</vt:i4>
      </vt:variant>
      <vt:variant>
        <vt:i4>1911</vt:i4>
      </vt:variant>
      <vt:variant>
        <vt:i4>0</vt:i4>
      </vt:variant>
      <vt:variant>
        <vt:i4>5</vt:i4>
      </vt:variant>
      <vt:variant>
        <vt:lpwstr>https://dec.alaska.gov/spar/ppr/contingency-plans/response-plans/tools/</vt:lpwstr>
      </vt:variant>
      <vt:variant>
        <vt:lpwstr/>
      </vt:variant>
      <vt:variant>
        <vt:i4>5177344</vt:i4>
      </vt:variant>
      <vt:variant>
        <vt:i4>1908</vt:i4>
      </vt:variant>
      <vt:variant>
        <vt:i4>0</vt:i4>
      </vt:variant>
      <vt:variant>
        <vt:i4>5</vt:i4>
      </vt:variant>
      <vt:variant>
        <vt:lpwstr>https://www.epa.gov/sites/production/files/documents/ifuxoctthandbook.pdf</vt:lpwstr>
      </vt:variant>
      <vt:variant>
        <vt:lpwstr/>
      </vt:variant>
      <vt:variant>
        <vt:i4>6684677</vt:i4>
      </vt:variant>
      <vt:variant>
        <vt:i4>1905</vt:i4>
      </vt:variant>
      <vt:variant>
        <vt:i4>0</vt:i4>
      </vt:variant>
      <vt:variant>
        <vt:i4>5</vt:i4>
      </vt:variant>
      <vt:variant>
        <vt:lpwstr>https://www.nrt.org/sites/2/files/USCG Sector Delaware Bay Response to Military Munitions Plan v1.2_Nov 20....pdf</vt:lpwstr>
      </vt:variant>
      <vt:variant>
        <vt:lpwstr/>
      </vt:variant>
      <vt:variant>
        <vt:i4>3997801</vt:i4>
      </vt:variant>
      <vt:variant>
        <vt:i4>1902</vt:i4>
      </vt:variant>
      <vt:variant>
        <vt:i4>0</vt:i4>
      </vt:variant>
      <vt:variant>
        <vt:i4>5</vt:i4>
      </vt:variant>
      <vt:variant>
        <vt:lpwstr>https://www.nrc.gov/materials/miau/industrial.html</vt:lpwstr>
      </vt:variant>
      <vt:variant>
        <vt:lpwstr/>
      </vt:variant>
      <vt:variant>
        <vt:i4>5963845</vt:i4>
      </vt:variant>
      <vt:variant>
        <vt:i4>1899</vt:i4>
      </vt:variant>
      <vt:variant>
        <vt:i4>0</vt:i4>
      </vt:variant>
      <vt:variant>
        <vt:i4>5</vt:i4>
      </vt:variant>
      <vt:variant>
        <vt:lpwstr>https://www.nrc.gov/reading-rm/doc-collections/fact-sheets/med-use-radioactive-materials.html</vt:lpwstr>
      </vt:variant>
      <vt:variant>
        <vt:lpwstr/>
      </vt:variant>
      <vt:variant>
        <vt:i4>2883647</vt:i4>
      </vt:variant>
      <vt:variant>
        <vt:i4>1896</vt:i4>
      </vt:variant>
      <vt:variant>
        <vt:i4>0</vt:i4>
      </vt:variant>
      <vt:variant>
        <vt:i4>5</vt:i4>
      </vt:variant>
      <vt:variant>
        <vt:lpwstr>https://www.epa.gov/radtown/radiation-used-nuclear-medicine</vt:lpwstr>
      </vt:variant>
      <vt:variant>
        <vt:lpwstr/>
      </vt:variant>
      <vt:variant>
        <vt:i4>2424888</vt:i4>
      </vt:variant>
      <vt:variant>
        <vt:i4>1893</vt:i4>
      </vt:variant>
      <vt:variant>
        <vt:i4>0</vt:i4>
      </vt:variant>
      <vt:variant>
        <vt:i4>5</vt:i4>
      </vt:variant>
      <vt:variant>
        <vt:lpwstr>https://www.epa.gov/radiation/tenorm-oil-and-gas-production-wastes</vt:lpwstr>
      </vt:variant>
      <vt:variant>
        <vt:lpwstr/>
      </vt:variant>
      <vt:variant>
        <vt:i4>2883622</vt:i4>
      </vt:variant>
      <vt:variant>
        <vt:i4>1890</vt:i4>
      </vt:variant>
      <vt:variant>
        <vt:i4>0</vt:i4>
      </vt:variant>
      <vt:variant>
        <vt:i4>5</vt:i4>
      </vt:variant>
      <vt:variant>
        <vt:lpwstr>https://www.cdc.gov/botulism/index.html</vt:lpwstr>
      </vt:variant>
      <vt:variant>
        <vt:lpwstr/>
      </vt:variant>
      <vt:variant>
        <vt:i4>458755</vt:i4>
      </vt:variant>
      <vt:variant>
        <vt:i4>1887</vt:i4>
      </vt:variant>
      <vt:variant>
        <vt:i4>0</vt:i4>
      </vt:variant>
      <vt:variant>
        <vt:i4>5</vt:i4>
      </vt:variant>
      <vt:variant>
        <vt:lpwstr>https://cameochemicals.noaa.gov/chemical/3874</vt:lpwstr>
      </vt:variant>
      <vt:variant>
        <vt:lpwstr/>
      </vt:variant>
      <vt:variant>
        <vt:i4>7209016</vt:i4>
      </vt:variant>
      <vt:variant>
        <vt:i4>1884</vt:i4>
      </vt:variant>
      <vt:variant>
        <vt:i4>0</vt:i4>
      </vt:variant>
      <vt:variant>
        <vt:i4>5</vt:i4>
      </vt:variant>
      <vt:variant>
        <vt:lpwstr>https://response.epa.gov/_documents/MercuryResponseGuidebook/National_Elemental_Mercury_Response_Guidebook_2019.pdf</vt:lpwstr>
      </vt:variant>
      <vt:variant>
        <vt:lpwstr/>
      </vt:variant>
      <vt:variant>
        <vt:i4>262155</vt:i4>
      </vt:variant>
      <vt:variant>
        <vt:i4>1881</vt:i4>
      </vt:variant>
      <vt:variant>
        <vt:i4>0</vt:i4>
      </vt:variant>
      <vt:variant>
        <vt:i4>5</vt:i4>
      </vt:variant>
      <vt:variant>
        <vt:lpwstr>https://cameochemicals.noaa.gov/chemical/1064</vt:lpwstr>
      </vt:variant>
      <vt:variant>
        <vt:lpwstr/>
      </vt:variant>
      <vt:variant>
        <vt:i4>917514</vt:i4>
      </vt:variant>
      <vt:variant>
        <vt:i4>1878</vt:i4>
      </vt:variant>
      <vt:variant>
        <vt:i4>0</vt:i4>
      </vt:variant>
      <vt:variant>
        <vt:i4>5</vt:i4>
      </vt:variant>
      <vt:variant>
        <vt:lpwstr>https://cameochemicals.noaa.gov/chemical/8151</vt:lpwstr>
      </vt:variant>
      <vt:variant>
        <vt:lpwstr/>
      </vt:variant>
      <vt:variant>
        <vt:i4>458767</vt:i4>
      </vt:variant>
      <vt:variant>
        <vt:i4>1875</vt:i4>
      </vt:variant>
      <vt:variant>
        <vt:i4>0</vt:i4>
      </vt:variant>
      <vt:variant>
        <vt:i4>5</vt:i4>
      </vt:variant>
      <vt:variant>
        <vt:lpwstr>https://cameochemicals.noaa.gov/chemical/6424</vt:lpwstr>
      </vt:variant>
      <vt:variant>
        <vt:lpwstr/>
      </vt:variant>
      <vt:variant>
        <vt:i4>131085</vt:i4>
      </vt:variant>
      <vt:variant>
        <vt:i4>1872</vt:i4>
      </vt:variant>
      <vt:variant>
        <vt:i4>0</vt:i4>
      </vt:variant>
      <vt:variant>
        <vt:i4>5</vt:i4>
      </vt:variant>
      <vt:variant>
        <vt:lpwstr>https://cameochemicals.noaa.gov/chemical/4654</vt:lpwstr>
      </vt:variant>
      <vt:variant>
        <vt:lpwstr/>
      </vt:variant>
      <vt:variant>
        <vt:i4>393230</vt:i4>
      </vt:variant>
      <vt:variant>
        <vt:i4>1869</vt:i4>
      </vt:variant>
      <vt:variant>
        <vt:i4>0</vt:i4>
      </vt:variant>
      <vt:variant>
        <vt:i4>5</vt:i4>
      </vt:variant>
      <vt:variant>
        <vt:lpwstr>https://cameochemicals.noaa.gov/chemical/2577</vt:lpwstr>
      </vt:variant>
      <vt:variant>
        <vt:lpwstr/>
      </vt:variant>
      <vt:variant>
        <vt:i4>3539000</vt:i4>
      </vt:variant>
      <vt:variant>
        <vt:i4>1866</vt:i4>
      </vt:variant>
      <vt:variant>
        <vt:i4>0</vt:i4>
      </vt:variant>
      <vt:variant>
        <vt:i4>5</vt:i4>
      </vt:variant>
      <vt:variant>
        <vt:lpwstr>https://cameochemicals.noaa.gov/chemical/10531</vt:lpwstr>
      </vt:variant>
      <vt:variant>
        <vt:lpwstr/>
      </vt:variant>
      <vt:variant>
        <vt:i4>983050</vt:i4>
      </vt:variant>
      <vt:variant>
        <vt:i4>1860</vt:i4>
      </vt:variant>
      <vt:variant>
        <vt:i4>0</vt:i4>
      </vt:variant>
      <vt:variant>
        <vt:i4>5</vt:i4>
      </vt:variant>
      <vt:variant>
        <vt:lpwstr>https://cameochemicals.noaa.gov/chemical/5193</vt:lpwstr>
      </vt:variant>
      <vt:variant>
        <vt:lpwstr/>
      </vt:variant>
      <vt:variant>
        <vt:i4>393230</vt:i4>
      </vt:variant>
      <vt:variant>
        <vt:i4>1857</vt:i4>
      </vt:variant>
      <vt:variant>
        <vt:i4>0</vt:i4>
      </vt:variant>
      <vt:variant>
        <vt:i4>5</vt:i4>
      </vt:variant>
      <vt:variant>
        <vt:lpwstr>https://www.nrt.org/sites/2/files/NRT WMD CHEM Cyanide Salts QRG FINAL 2017 02 17.pdf</vt:lpwstr>
      </vt:variant>
      <vt:variant>
        <vt:lpwstr/>
      </vt:variant>
      <vt:variant>
        <vt:i4>15</vt:i4>
      </vt:variant>
      <vt:variant>
        <vt:i4>1854</vt:i4>
      </vt:variant>
      <vt:variant>
        <vt:i4>0</vt:i4>
      </vt:variant>
      <vt:variant>
        <vt:i4>5</vt:i4>
      </vt:variant>
      <vt:variant>
        <vt:lpwstr>https://cameochemicals.noaa.gov/chemical/4477</vt:lpwstr>
      </vt:variant>
      <vt:variant>
        <vt:lpwstr/>
      </vt:variant>
      <vt:variant>
        <vt:i4>3538993</vt:i4>
      </vt:variant>
      <vt:variant>
        <vt:i4>1851</vt:i4>
      </vt:variant>
      <vt:variant>
        <vt:i4>0</vt:i4>
      </vt:variant>
      <vt:variant>
        <vt:i4>5</vt:i4>
      </vt:variant>
      <vt:variant>
        <vt:lpwstr>https://cameochemicals.noaa.gov/chemical/19337</vt:lpwstr>
      </vt:variant>
      <vt:variant>
        <vt:lpwstr/>
      </vt:variant>
      <vt:variant>
        <vt:i4>196619</vt:i4>
      </vt:variant>
      <vt:variant>
        <vt:i4>1848</vt:i4>
      </vt:variant>
      <vt:variant>
        <vt:i4>0</vt:i4>
      </vt:variant>
      <vt:variant>
        <vt:i4>5</vt:i4>
      </vt:variant>
      <vt:variant>
        <vt:lpwstr>https://cameochemicals.noaa.gov/chemical/4044</vt:lpwstr>
      </vt:variant>
      <vt:variant>
        <vt:lpwstr/>
      </vt:variant>
      <vt:variant>
        <vt:i4>3014743</vt:i4>
      </vt:variant>
      <vt:variant>
        <vt:i4>1845</vt:i4>
      </vt:variant>
      <vt:variant>
        <vt:i4>0</vt:i4>
      </vt:variant>
      <vt:variant>
        <vt:i4>5</vt:i4>
      </vt:variant>
      <vt:variant>
        <vt:lpwstr>https://www.nrt.org/sites/2/files/NRT WMD CHEM Hydrogen Sulfide H2S QRG_FINAL 2016 04 04.pdf</vt:lpwstr>
      </vt:variant>
      <vt:variant>
        <vt:lpwstr/>
      </vt:variant>
      <vt:variant>
        <vt:i4>131085</vt:i4>
      </vt:variant>
      <vt:variant>
        <vt:i4>1842</vt:i4>
      </vt:variant>
      <vt:variant>
        <vt:i4>0</vt:i4>
      </vt:variant>
      <vt:variant>
        <vt:i4>5</vt:i4>
      </vt:variant>
      <vt:variant>
        <vt:lpwstr>https://cameochemicals.noaa.gov/chemical/3625</vt:lpwstr>
      </vt:variant>
      <vt:variant>
        <vt:lpwstr/>
      </vt:variant>
      <vt:variant>
        <vt:i4>3473466</vt:i4>
      </vt:variant>
      <vt:variant>
        <vt:i4>1839</vt:i4>
      </vt:variant>
      <vt:variant>
        <vt:i4>0</vt:i4>
      </vt:variant>
      <vt:variant>
        <vt:i4>5</vt:i4>
      </vt:variant>
      <vt:variant>
        <vt:lpwstr>https://cameochemicals.noaa.gov/chemical/22034</vt:lpwstr>
      </vt:variant>
      <vt:variant>
        <vt:lpwstr/>
      </vt:variant>
      <vt:variant>
        <vt:i4>65538</vt:i4>
      </vt:variant>
      <vt:variant>
        <vt:i4>1836</vt:i4>
      </vt:variant>
      <vt:variant>
        <vt:i4>0</vt:i4>
      </vt:variant>
      <vt:variant>
        <vt:i4>5</vt:i4>
      </vt:variant>
      <vt:variant>
        <vt:lpwstr>https://cameochemicals.noaa.gov/chemical/694</vt:lpwstr>
      </vt:variant>
      <vt:variant>
        <vt:lpwstr/>
      </vt:variant>
      <vt:variant>
        <vt:i4>5439541</vt:i4>
      </vt:variant>
      <vt:variant>
        <vt:i4>1833</vt:i4>
      </vt:variant>
      <vt:variant>
        <vt:i4>0</vt:i4>
      </vt:variant>
      <vt:variant>
        <vt:i4>5</vt:i4>
      </vt:variant>
      <vt:variant>
        <vt:lpwstr>https://www.nrt.org/sites/2/files/NRT WMD CHEM UPDATE Chlorine Gas CL QRG_FINAL 2015 07 10.pdf</vt:lpwstr>
      </vt:variant>
      <vt:variant>
        <vt:lpwstr/>
      </vt:variant>
      <vt:variant>
        <vt:i4>458755</vt:i4>
      </vt:variant>
      <vt:variant>
        <vt:i4>1830</vt:i4>
      </vt:variant>
      <vt:variant>
        <vt:i4>0</vt:i4>
      </vt:variant>
      <vt:variant>
        <vt:i4>5</vt:i4>
      </vt:variant>
      <vt:variant>
        <vt:lpwstr>https://cameochemicals.noaa.gov/chemical/2862</vt:lpwstr>
      </vt:variant>
      <vt:variant>
        <vt:lpwstr/>
      </vt:variant>
      <vt:variant>
        <vt:i4>65549</vt:i4>
      </vt:variant>
      <vt:variant>
        <vt:i4>1827</vt:i4>
      </vt:variant>
      <vt:variant>
        <vt:i4>0</vt:i4>
      </vt:variant>
      <vt:variant>
        <vt:i4>5</vt:i4>
      </vt:variant>
      <vt:variant>
        <vt:lpwstr>https://cameochemicals.noaa.gov/chemical/2602</vt:lpwstr>
      </vt:variant>
      <vt:variant>
        <vt:lpwstr/>
      </vt:variant>
      <vt:variant>
        <vt:i4>589839</vt:i4>
      </vt:variant>
      <vt:variant>
        <vt:i4>1824</vt:i4>
      </vt:variant>
      <vt:variant>
        <vt:i4>0</vt:i4>
      </vt:variant>
      <vt:variant>
        <vt:i4>5</vt:i4>
      </vt:variant>
      <vt:variant>
        <vt:lpwstr>https://cameochemicals.noaa.gov/chemical/2485</vt:lpwstr>
      </vt:variant>
      <vt:variant>
        <vt:lpwstr/>
      </vt:variant>
      <vt:variant>
        <vt:i4>65539</vt:i4>
      </vt:variant>
      <vt:variant>
        <vt:i4>1821</vt:i4>
      </vt:variant>
      <vt:variant>
        <vt:i4>0</vt:i4>
      </vt:variant>
      <vt:variant>
        <vt:i4>5</vt:i4>
      </vt:variant>
      <vt:variant>
        <vt:lpwstr>https://cameochemicals.noaa.gov/chemical/4860</vt:lpwstr>
      </vt:variant>
      <vt:variant>
        <vt:lpwstr/>
      </vt:variant>
      <vt:variant>
        <vt:i4>393309</vt:i4>
      </vt:variant>
      <vt:variant>
        <vt:i4>1809</vt:i4>
      </vt:variant>
      <vt:variant>
        <vt:i4>0</vt:i4>
      </vt:variant>
      <vt:variant>
        <vt:i4>5</vt:i4>
      </vt:variant>
      <vt:variant>
        <vt:lpwstr>https://ready.alaska.gov/tierII/</vt:lpwstr>
      </vt:variant>
      <vt:variant>
        <vt:lpwstr/>
      </vt:variant>
      <vt:variant>
        <vt:i4>8061037</vt:i4>
      </vt:variant>
      <vt:variant>
        <vt:i4>1806</vt:i4>
      </vt:variant>
      <vt:variant>
        <vt:i4>0</vt:i4>
      </vt:variant>
      <vt:variant>
        <vt:i4>5</vt:i4>
      </vt:variant>
      <vt:variant>
        <vt:lpwstr>https://www.ready.noaa.gov/HYSPLIT.php</vt:lpwstr>
      </vt:variant>
      <vt:variant>
        <vt:lpwstr/>
      </vt:variant>
      <vt:variant>
        <vt:i4>3932195</vt:i4>
      </vt:variant>
      <vt:variant>
        <vt:i4>1800</vt:i4>
      </vt:variant>
      <vt:variant>
        <vt:i4>0</vt:i4>
      </vt:variant>
      <vt:variant>
        <vt:i4>5</vt:i4>
      </vt:variant>
      <vt:variant>
        <vt:lpwstr>https://www.epa.gov/cameo/what-cameo-software-suite</vt:lpwstr>
      </vt:variant>
      <vt:variant>
        <vt:lpwstr/>
      </vt:variant>
      <vt:variant>
        <vt:i4>75090</vt:i4>
      </vt:variant>
      <vt:variant>
        <vt:i4>1788</vt:i4>
      </vt:variant>
      <vt:variant>
        <vt:i4>0</vt:i4>
      </vt:variant>
      <vt:variant>
        <vt:i4>5</vt:i4>
      </vt:variant>
      <vt:variant>
        <vt:lpwstr/>
      </vt:variant>
      <vt:variant>
        <vt:lpwstr>_7500_─_Reference</vt:lpwstr>
      </vt:variant>
      <vt:variant>
        <vt:i4>3735601</vt:i4>
      </vt:variant>
      <vt:variant>
        <vt:i4>1785</vt:i4>
      </vt:variant>
      <vt:variant>
        <vt:i4>0</vt:i4>
      </vt:variant>
      <vt:variant>
        <vt:i4>5</vt:i4>
      </vt:variant>
      <vt:variant>
        <vt:lpwstr>http://www2.epa.gov/epcra/epcracerclacaa-ss112r-consolidated-list-lists-march-2015-version</vt:lpwstr>
      </vt:variant>
      <vt:variant>
        <vt:lpwstr/>
      </vt:variant>
      <vt:variant>
        <vt:i4>3145770</vt:i4>
      </vt:variant>
      <vt:variant>
        <vt:i4>1782</vt:i4>
      </vt:variant>
      <vt:variant>
        <vt:i4>0</vt:i4>
      </vt:variant>
      <vt:variant>
        <vt:i4>5</vt:i4>
      </vt:variant>
      <vt:variant>
        <vt:lpwstr>https://dec.alaska.gov/spar/ppr/contingency-plans/response-plans/tools/</vt:lpwstr>
      </vt:variant>
      <vt:variant>
        <vt:lpwstr/>
      </vt:variant>
      <vt:variant>
        <vt:i4>3145770</vt:i4>
      </vt:variant>
      <vt:variant>
        <vt:i4>1779</vt:i4>
      </vt:variant>
      <vt:variant>
        <vt:i4>0</vt:i4>
      </vt:variant>
      <vt:variant>
        <vt:i4>5</vt:i4>
      </vt:variant>
      <vt:variant>
        <vt:lpwstr>https://dec.alaska.gov/spar/ppr/contingency-plans/response-plans/tools/</vt:lpwstr>
      </vt:variant>
      <vt:variant>
        <vt:lpwstr/>
      </vt:variant>
      <vt:variant>
        <vt:i4>3604590</vt:i4>
      </vt:variant>
      <vt:variant>
        <vt:i4>1776</vt:i4>
      </vt:variant>
      <vt:variant>
        <vt:i4>0</vt:i4>
      </vt:variant>
      <vt:variant>
        <vt:i4>5</vt:i4>
      </vt:variant>
      <vt:variant>
        <vt:lpwstr>https://www.uscg.mil/Mariners/National-Pollution-Funds-Center/Response/</vt:lpwstr>
      </vt:variant>
      <vt:variant>
        <vt:lpwstr/>
      </vt:variant>
      <vt:variant>
        <vt:i4>6225948</vt:i4>
      </vt:variant>
      <vt:variant>
        <vt:i4>1773</vt:i4>
      </vt:variant>
      <vt:variant>
        <vt:i4>0</vt:i4>
      </vt:variant>
      <vt:variant>
        <vt:i4>5</vt:i4>
      </vt:variant>
      <vt:variant>
        <vt:lpwstr>https://www.uscg.mil/Mariners/National-Pollution-Funds-Center/Claims/</vt:lpwstr>
      </vt:variant>
      <vt:variant>
        <vt:lpwstr/>
      </vt:variant>
      <vt:variant>
        <vt:i4>5636189</vt:i4>
      </vt:variant>
      <vt:variant>
        <vt:i4>1770</vt:i4>
      </vt:variant>
      <vt:variant>
        <vt:i4>0</vt:i4>
      </vt:variant>
      <vt:variant>
        <vt:i4>5</vt:i4>
      </vt:variant>
      <vt:variant>
        <vt:lpwstr>https://dec.alaska.gov/spar/rfa/about</vt:lpwstr>
      </vt:variant>
      <vt:variant>
        <vt:lpwstr/>
      </vt:variant>
      <vt:variant>
        <vt:i4>2097195</vt:i4>
      </vt:variant>
      <vt:variant>
        <vt:i4>1767</vt:i4>
      </vt:variant>
      <vt:variant>
        <vt:i4>0</vt:i4>
      </vt:variant>
      <vt:variant>
        <vt:i4>5</vt:i4>
      </vt:variant>
      <vt:variant>
        <vt:lpwstr>https://www.uscg.mil/Portals/0/NPFC/docs/PDFs/urg/Ch4/NPFCTOPSstate.pdf</vt:lpwstr>
      </vt:variant>
      <vt:variant>
        <vt:lpwstr/>
      </vt:variant>
      <vt:variant>
        <vt:i4>3145770</vt:i4>
      </vt:variant>
      <vt:variant>
        <vt:i4>1764</vt:i4>
      </vt:variant>
      <vt:variant>
        <vt:i4>0</vt:i4>
      </vt:variant>
      <vt:variant>
        <vt:i4>5</vt:i4>
      </vt:variant>
      <vt:variant>
        <vt:lpwstr>https://dec.alaska.gov/spar/ppr/contingency-plans/response-plans/tools/</vt:lpwstr>
      </vt:variant>
      <vt:variant>
        <vt:lpwstr/>
      </vt:variant>
      <vt:variant>
        <vt:i4>3866745</vt:i4>
      </vt:variant>
      <vt:variant>
        <vt:i4>1761</vt:i4>
      </vt:variant>
      <vt:variant>
        <vt:i4>0</vt:i4>
      </vt:variant>
      <vt:variant>
        <vt:i4>5</vt:i4>
      </vt:variant>
      <vt:variant>
        <vt:lpwstr>https://dec.alaska.gov/spar/ppr/response-resources/local-response/inventories/</vt:lpwstr>
      </vt:variant>
      <vt:variant>
        <vt:lpwstr/>
      </vt:variant>
      <vt:variant>
        <vt:i4>786447</vt:i4>
      </vt:variant>
      <vt:variant>
        <vt:i4>1746</vt:i4>
      </vt:variant>
      <vt:variant>
        <vt:i4>0</vt:i4>
      </vt:variant>
      <vt:variant>
        <vt:i4>5</vt:i4>
      </vt:variant>
      <vt:variant>
        <vt:lpwstr>http://dec.alaska.gov/Applications/EH/SWIMS/Default.aspx</vt:lpwstr>
      </vt:variant>
      <vt:variant>
        <vt:lpwstr/>
      </vt:variant>
      <vt:variant>
        <vt:i4>4653081</vt:i4>
      </vt:variant>
      <vt:variant>
        <vt:i4>1743</vt:i4>
      </vt:variant>
      <vt:variant>
        <vt:i4>0</vt:i4>
      </vt:variant>
      <vt:variant>
        <vt:i4>5</vt:i4>
      </vt:variant>
      <vt:variant>
        <vt:lpwstr>https://www.arcgis.com/home/item.html?id=c3b5562dcd204114a30a1619ae8f5cee</vt:lpwstr>
      </vt:variant>
      <vt:variant>
        <vt:lpwstr/>
      </vt:variant>
      <vt:variant>
        <vt:i4>6029378</vt:i4>
      </vt:variant>
      <vt:variant>
        <vt:i4>1740</vt:i4>
      </vt:variant>
      <vt:variant>
        <vt:i4>0</vt:i4>
      </vt:variant>
      <vt:variant>
        <vt:i4>5</vt:i4>
      </vt:variant>
      <vt:variant>
        <vt:lpwstr>https://dec.alaska.gov/eh/solid-waste/polluted-soil-guidance-class-1-and-2-landfills/</vt:lpwstr>
      </vt:variant>
      <vt:variant>
        <vt:lpwstr/>
      </vt:variant>
      <vt:variant>
        <vt:i4>6881336</vt:i4>
      </vt:variant>
      <vt:variant>
        <vt:i4>1737</vt:i4>
      </vt:variant>
      <vt:variant>
        <vt:i4>0</vt:i4>
      </vt:variant>
      <vt:variant>
        <vt:i4>5</vt:i4>
      </vt:variant>
      <vt:variant>
        <vt:lpwstr>http://www.gcr1.com/5010web/advancedsearch.cfm.</vt:lpwstr>
      </vt:variant>
      <vt:variant>
        <vt:lpwstr/>
      </vt:variant>
      <vt:variant>
        <vt:i4>6955049</vt:i4>
      </vt:variant>
      <vt:variant>
        <vt:i4>1734</vt:i4>
      </vt:variant>
      <vt:variant>
        <vt:i4>0</vt:i4>
      </vt:variant>
      <vt:variant>
        <vt:i4>5</vt:i4>
      </vt:variant>
      <vt:variant>
        <vt:lpwstr/>
      </vt:variant>
      <vt:variant>
        <vt:lpwstr>_3400_–_Air</vt:lpwstr>
      </vt:variant>
      <vt:variant>
        <vt:i4>786537</vt:i4>
      </vt:variant>
      <vt:variant>
        <vt:i4>1731</vt:i4>
      </vt:variant>
      <vt:variant>
        <vt:i4>0</vt:i4>
      </vt:variant>
      <vt:variant>
        <vt:i4>5</vt:i4>
      </vt:variant>
      <vt:variant>
        <vt:lpwstr>http://dot.alaska.gov/stwdmno/ports/hbr_orgs.shtml</vt:lpwstr>
      </vt:variant>
      <vt:variant>
        <vt:lpwstr/>
      </vt:variant>
      <vt:variant>
        <vt:i4>5111811</vt:i4>
      </vt:variant>
      <vt:variant>
        <vt:i4>1728</vt:i4>
      </vt:variant>
      <vt:variant>
        <vt:i4>0</vt:i4>
      </vt:variant>
      <vt:variant>
        <vt:i4>5</vt:i4>
      </vt:variant>
      <vt:variant>
        <vt:lpwstr>http://www.alaskaharbors.org/</vt:lpwstr>
      </vt:variant>
      <vt:variant>
        <vt:lpwstr/>
      </vt:variant>
      <vt:variant>
        <vt:i4>3866745</vt:i4>
      </vt:variant>
      <vt:variant>
        <vt:i4>1722</vt:i4>
      </vt:variant>
      <vt:variant>
        <vt:i4>0</vt:i4>
      </vt:variant>
      <vt:variant>
        <vt:i4>5</vt:i4>
      </vt:variant>
      <vt:variant>
        <vt:lpwstr>https://dec.alaska.gov/spar/ppr/response-resources/local-response/inventories/</vt:lpwstr>
      </vt:variant>
      <vt:variant>
        <vt:lpwstr/>
      </vt:variant>
      <vt:variant>
        <vt:i4>3080241</vt:i4>
      </vt:variant>
      <vt:variant>
        <vt:i4>1719</vt:i4>
      </vt:variant>
      <vt:variant>
        <vt:i4>0</vt:i4>
      </vt:variant>
      <vt:variant>
        <vt:i4>5</vt:i4>
      </vt:variant>
      <vt:variant>
        <vt:lpwstr>https://cgrri.uscg.mil/UserReports/WebClassificationReport.aspx</vt:lpwstr>
      </vt:variant>
      <vt:variant>
        <vt:lpwstr/>
      </vt:variant>
      <vt:variant>
        <vt:i4>3473445</vt:i4>
      </vt:variant>
      <vt:variant>
        <vt:i4>1716</vt:i4>
      </vt:variant>
      <vt:variant>
        <vt:i4>0</vt:i4>
      </vt:variant>
      <vt:variant>
        <vt:i4>5</vt:i4>
      </vt:variant>
      <vt:variant>
        <vt:lpwstr>https://dec.alaska.gov/spar/ppr/contingency-plans/prac/</vt:lpwstr>
      </vt:variant>
      <vt:variant>
        <vt:lpwstr/>
      </vt:variant>
      <vt:variant>
        <vt:i4>6619247</vt:i4>
      </vt:variant>
      <vt:variant>
        <vt:i4>1710</vt:i4>
      </vt:variant>
      <vt:variant>
        <vt:i4>0</vt:i4>
      </vt:variant>
      <vt:variant>
        <vt:i4>5</vt:i4>
      </vt:variant>
      <vt:variant>
        <vt:lpwstr>https://www.navsea.navy.mil/Home/SUPSALV/ESSM/Location/</vt:lpwstr>
      </vt:variant>
      <vt:variant>
        <vt:lpwstr/>
      </vt:variant>
      <vt:variant>
        <vt:i4>2097198</vt:i4>
      </vt:variant>
      <vt:variant>
        <vt:i4>1704</vt:i4>
      </vt:variant>
      <vt:variant>
        <vt:i4>0</vt:i4>
      </vt:variant>
      <vt:variant>
        <vt:i4>5</vt:i4>
      </vt:variant>
      <vt:variant>
        <vt:lpwstr>https://dcra-cdo-dcced.opendata.arcgis.com/</vt:lpwstr>
      </vt:variant>
      <vt:variant>
        <vt:lpwstr/>
      </vt:variant>
      <vt:variant>
        <vt:i4>3145770</vt:i4>
      </vt:variant>
      <vt:variant>
        <vt:i4>1701</vt:i4>
      </vt:variant>
      <vt:variant>
        <vt:i4>0</vt:i4>
      </vt:variant>
      <vt:variant>
        <vt:i4>5</vt:i4>
      </vt:variant>
      <vt:variant>
        <vt:lpwstr>https://dec.alaska.gov/spar/ppr/contingency-plans/response-plans/tools/</vt:lpwstr>
      </vt:variant>
      <vt:variant>
        <vt:lpwstr/>
      </vt:variant>
      <vt:variant>
        <vt:i4>3145770</vt:i4>
      </vt:variant>
      <vt:variant>
        <vt:i4>1698</vt:i4>
      </vt:variant>
      <vt:variant>
        <vt:i4>0</vt:i4>
      </vt:variant>
      <vt:variant>
        <vt:i4>5</vt:i4>
      </vt:variant>
      <vt:variant>
        <vt:lpwstr>https://dec.alaska.gov/spar/ppr/contingency-plans/response-plans/tools/</vt:lpwstr>
      </vt:variant>
      <vt:variant>
        <vt:lpwstr/>
      </vt:variant>
      <vt:variant>
        <vt:i4>6619236</vt:i4>
      </vt:variant>
      <vt:variant>
        <vt:i4>1695</vt:i4>
      </vt:variant>
      <vt:variant>
        <vt:i4>0</vt:i4>
      </vt:variant>
      <vt:variant>
        <vt:i4>5</vt:i4>
      </vt:variant>
      <vt:variant>
        <vt:lpwstr>http://dec.alaska.gov/media/1446/nps-sup-apln-nonprofit.pdf</vt:lpwstr>
      </vt:variant>
      <vt:variant>
        <vt:lpwstr/>
      </vt:variant>
      <vt:variant>
        <vt:i4>4849664</vt:i4>
      </vt:variant>
      <vt:variant>
        <vt:i4>1692</vt:i4>
      </vt:variant>
      <vt:variant>
        <vt:i4>0</vt:i4>
      </vt:variant>
      <vt:variant>
        <vt:i4>5</vt:i4>
      </vt:variant>
      <vt:variant>
        <vt:lpwstr>http://dec.alaska.gov/media/1451/rdr-fws-com-special-use-3-1383-c.pdf</vt:lpwstr>
      </vt:variant>
      <vt:variant>
        <vt:lpwstr/>
      </vt:variant>
      <vt:variant>
        <vt:i4>1310740</vt:i4>
      </vt:variant>
      <vt:variant>
        <vt:i4>1689</vt:i4>
      </vt:variant>
      <vt:variant>
        <vt:i4>0</vt:i4>
      </vt:variant>
      <vt:variant>
        <vt:i4>5</vt:i4>
      </vt:variant>
      <vt:variant>
        <vt:lpwstr>https://www.fws.gov/birds/policies-and-regulations/permits/need-a-permit.php</vt:lpwstr>
      </vt:variant>
      <vt:variant>
        <vt:lpwstr/>
      </vt:variant>
      <vt:variant>
        <vt:i4>1310740</vt:i4>
      </vt:variant>
      <vt:variant>
        <vt:i4>1686</vt:i4>
      </vt:variant>
      <vt:variant>
        <vt:i4>0</vt:i4>
      </vt:variant>
      <vt:variant>
        <vt:i4>5</vt:i4>
      </vt:variant>
      <vt:variant>
        <vt:lpwstr>https://www.fws.gov/birds/policies-and-regulations/permits/need-a-permit.php</vt:lpwstr>
      </vt:variant>
      <vt:variant>
        <vt:lpwstr/>
      </vt:variant>
      <vt:variant>
        <vt:i4>1310740</vt:i4>
      </vt:variant>
      <vt:variant>
        <vt:i4>1683</vt:i4>
      </vt:variant>
      <vt:variant>
        <vt:i4>0</vt:i4>
      </vt:variant>
      <vt:variant>
        <vt:i4>5</vt:i4>
      </vt:variant>
      <vt:variant>
        <vt:lpwstr>https://www.fws.gov/birds/policies-and-regulations/permits/need-a-permit.php</vt:lpwstr>
      </vt:variant>
      <vt:variant>
        <vt:lpwstr/>
      </vt:variant>
      <vt:variant>
        <vt:i4>1310740</vt:i4>
      </vt:variant>
      <vt:variant>
        <vt:i4>1680</vt:i4>
      </vt:variant>
      <vt:variant>
        <vt:i4>0</vt:i4>
      </vt:variant>
      <vt:variant>
        <vt:i4>5</vt:i4>
      </vt:variant>
      <vt:variant>
        <vt:lpwstr>https://www.fws.gov/birds/policies-and-regulations/permits/need-a-permit.php</vt:lpwstr>
      </vt:variant>
      <vt:variant>
        <vt:lpwstr/>
      </vt:variant>
      <vt:variant>
        <vt:i4>5046357</vt:i4>
      </vt:variant>
      <vt:variant>
        <vt:i4>1677</vt:i4>
      </vt:variant>
      <vt:variant>
        <vt:i4>0</vt:i4>
      </vt:variant>
      <vt:variant>
        <vt:i4>5</vt:i4>
      </vt:variant>
      <vt:variant>
        <vt:lpwstr>https://www.fws.gov/international/permits/by-species/marine-mammals.html</vt:lpwstr>
      </vt:variant>
      <vt:variant>
        <vt:lpwstr/>
      </vt:variant>
      <vt:variant>
        <vt:i4>1310740</vt:i4>
      </vt:variant>
      <vt:variant>
        <vt:i4>1674</vt:i4>
      </vt:variant>
      <vt:variant>
        <vt:i4>0</vt:i4>
      </vt:variant>
      <vt:variant>
        <vt:i4>5</vt:i4>
      </vt:variant>
      <vt:variant>
        <vt:lpwstr>https://www.fws.gov/birds/policies-and-regulations/permits/need-a-permit.php</vt:lpwstr>
      </vt:variant>
      <vt:variant>
        <vt:lpwstr/>
      </vt:variant>
      <vt:variant>
        <vt:i4>1310740</vt:i4>
      </vt:variant>
      <vt:variant>
        <vt:i4>1671</vt:i4>
      </vt:variant>
      <vt:variant>
        <vt:i4>0</vt:i4>
      </vt:variant>
      <vt:variant>
        <vt:i4>5</vt:i4>
      </vt:variant>
      <vt:variant>
        <vt:lpwstr>https://www.fws.gov/birds/policies-and-regulations/permits/need-a-permit.php</vt:lpwstr>
      </vt:variant>
      <vt:variant>
        <vt:lpwstr/>
      </vt:variant>
      <vt:variant>
        <vt:i4>2621503</vt:i4>
      </vt:variant>
      <vt:variant>
        <vt:i4>1668</vt:i4>
      </vt:variant>
      <vt:variant>
        <vt:i4>0</vt:i4>
      </vt:variant>
      <vt:variant>
        <vt:i4>5</vt:i4>
      </vt:variant>
      <vt:variant>
        <vt:lpwstr>https://www.nps.gov/archeology/npsGuide/permits/docs/DI Form 1926 PAI application - final.docx</vt:lpwstr>
      </vt:variant>
      <vt:variant>
        <vt:lpwstr/>
      </vt:variant>
      <vt:variant>
        <vt:i4>5636163</vt:i4>
      </vt:variant>
      <vt:variant>
        <vt:i4>1665</vt:i4>
      </vt:variant>
      <vt:variant>
        <vt:i4>0</vt:i4>
      </vt:variant>
      <vt:variant>
        <vt:i4>5</vt:i4>
      </vt:variant>
      <vt:variant>
        <vt:lpwstr>http://dec.alaska.gov/media/1455/fs-special-use-brochure.pdf</vt:lpwstr>
      </vt:variant>
      <vt:variant>
        <vt:lpwstr/>
      </vt:variant>
      <vt:variant>
        <vt:i4>7209085</vt:i4>
      </vt:variant>
      <vt:variant>
        <vt:i4>1662</vt:i4>
      </vt:variant>
      <vt:variant>
        <vt:i4>0</vt:i4>
      </vt:variant>
      <vt:variant>
        <vt:i4>5</vt:i4>
      </vt:variant>
      <vt:variant>
        <vt:lpwstr>http://dec.alaska.gov/media/1447/usace-nwp-20-info.pdf</vt:lpwstr>
      </vt:variant>
      <vt:variant>
        <vt:lpwstr/>
      </vt:variant>
      <vt:variant>
        <vt:i4>7208995</vt:i4>
      </vt:variant>
      <vt:variant>
        <vt:i4>1659</vt:i4>
      </vt:variant>
      <vt:variant>
        <vt:i4>0</vt:i4>
      </vt:variant>
      <vt:variant>
        <vt:i4>5</vt:i4>
      </vt:variant>
      <vt:variant>
        <vt:lpwstr>https://www.fisheries.noaa.gov/permit/incidental-take-authorizations-under-marine-mammal-protection-act</vt:lpwstr>
      </vt:variant>
      <vt:variant>
        <vt:lpwstr/>
      </vt:variant>
      <vt:variant>
        <vt:i4>262172</vt:i4>
      </vt:variant>
      <vt:variant>
        <vt:i4>1656</vt:i4>
      </vt:variant>
      <vt:variant>
        <vt:i4>0</vt:i4>
      </vt:variant>
      <vt:variant>
        <vt:i4>5</vt:i4>
      </vt:variant>
      <vt:variant>
        <vt:lpwstr>https://dec.alaska.gov/water/wastewater.aspx</vt:lpwstr>
      </vt:variant>
      <vt:variant>
        <vt:lpwstr/>
      </vt:variant>
      <vt:variant>
        <vt:i4>4391007</vt:i4>
      </vt:variant>
      <vt:variant>
        <vt:i4>1653</vt:i4>
      </vt:variant>
      <vt:variant>
        <vt:i4>0</vt:i4>
      </vt:variant>
      <vt:variant>
        <vt:i4>5</vt:i4>
      </vt:variant>
      <vt:variant>
        <vt:lpwstr>https://www.epa.gov/npdes</vt:lpwstr>
      </vt:variant>
      <vt:variant>
        <vt:lpwstr/>
      </vt:variant>
      <vt:variant>
        <vt:i4>1114123</vt:i4>
      </vt:variant>
      <vt:variant>
        <vt:i4>1650</vt:i4>
      </vt:variant>
      <vt:variant>
        <vt:i4>0</vt:i4>
      </vt:variant>
      <vt:variant>
        <vt:i4>5</vt:i4>
      </vt:variant>
      <vt:variant>
        <vt:lpwstr>https://www.dot.state.ak.us/row/Login.po</vt:lpwstr>
      </vt:variant>
      <vt:variant>
        <vt:lpwstr/>
      </vt:variant>
      <vt:variant>
        <vt:i4>1114123</vt:i4>
      </vt:variant>
      <vt:variant>
        <vt:i4>1647</vt:i4>
      </vt:variant>
      <vt:variant>
        <vt:i4>0</vt:i4>
      </vt:variant>
      <vt:variant>
        <vt:i4>5</vt:i4>
      </vt:variant>
      <vt:variant>
        <vt:lpwstr>https://www.dot.state.ak.us/row/Login.po</vt:lpwstr>
      </vt:variant>
      <vt:variant>
        <vt:lpwstr/>
      </vt:variant>
      <vt:variant>
        <vt:i4>1114123</vt:i4>
      </vt:variant>
      <vt:variant>
        <vt:i4>1644</vt:i4>
      </vt:variant>
      <vt:variant>
        <vt:i4>0</vt:i4>
      </vt:variant>
      <vt:variant>
        <vt:i4>5</vt:i4>
      </vt:variant>
      <vt:variant>
        <vt:lpwstr>https://www.dot.state.ak.us/row/Login.po</vt:lpwstr>
      </vt:variant>
      <vt:variant>
        <vt:lpwstr/>
      </vt:variant>
      <vt:variant>
        <vt:i4>1114123</vt:i4>
      </vt:variant>
      <vt:variant>
        <vt:i4>1641</vt:i4>
      </vt:variant>
      <vt:variant>
        <vt:i4>0</vt:i4>
      </vt:variant>
      <vt:variant>
        <vt:i4>5</vt:i4>
      </vt:variant>
      <vt:variant>
        <vt:lpwstr>https://www.dot.state.ak.us/row/Login.po</vt:lpwstr>
      </vt:variant>
      <vt:variant>
        <vt:lpwstr/>
      </vt:variant>
      <vt:variant>
        <vt:i4>1114194</vt:i4>
      </vt:variant>
      <vt:variant>
        <vt:i4>1638</vt:i4>
      </vt:variant>
      <vt:variant>
        <vt:i4>0</vt:i4>
      </vt:variant>
      <vt:variant>
        <vt:i4>5</vt:i4>
      </vt:variant>
      <vt:variant>
        <vt:lpwstr>http://dnr.alaska.gov/mlw/forms/water/Application-for-Temporary-Use-of-Water.pdf</vt:lpwstr>
      </vt:variant>
      <vt:variant>
        <vt:lpwstr/>
      </vt:variant>
      <vt:variant>
        <vt:i4>7340157</vt:i4>
      </vt:variant>
      <vt:variant>
        <vt:i4>1635</vt:i4>
      </vt:variant>
      <vt:variant>
        <vt:i4>0</vt:i4>
      </vt:variant>
      <vt:variant>
        <vt:i4>5</vt:i4>
      </vt:variant>
      <vt:variant>
        <vt:lpwstr>http://dec.alaska.gov/media/1438/rdr-adnr-park-use-permit-apln.pdf</vt:lpwstr>
      </vt:variant>
      <vt:variant>
        <vt:lpwstr/>
      </vt:variant>
      <vt:variant>
        <vt:i4>2883647</vt:i4>
      </vt:variant>
      <vt:variant>
        <vt:i4>1632</vt:i4>
      </vt:variant>
      <vt:variant>
        <vt:i4>0</vt:i4>
      </vt:variant>
      <vt:variant>
        <vt:i4>5</vt:i4>
      </vt:variant>
      <vt:variant>
        <vt:lpwstr>http://dnr.alaska.gov/parks/oha/archsurv/permitinvestigate.htm</vt:lpwstr>
      </vt:variant>
      <vt:variant>
        <vt:lpwstr/>
      </vt:variant>
      <vt:variant>
        <vt:i4>3014694</vt:i4>
      </vt:variant>
      <vt:variant>
        <vt:i4>1629</vt:i4>
      </vt:variant>
      <vt:variant>
        <vt:i4>0</vt:i4>
      </vt:variant>
      <vt:variant>
        <vt:i4>5</vt:i4>
      </vt:variant>
      <vt:variant>
        <vt:lpwstr>https://dnr.alaska.gov/burn</vt:lpwstr>
      </vt:variant>
      <vt:variant>
        <vt:lpwstr/>
      </vt:variant>
      <vt:variant>
        <vt:i4>5636171</vt:i4>
      </vt:variant>
      <vt:variant>
        <vt:i4>1626</vt:i4>
      </vt:variant>
      <vt:variant>
        <vt:i4>0</vt:i4>
      </vt:variant>
      <vt:variant>
        <vt:i4>5</vt:i4>
      </vt:variant>
      <vt:variant>
        <vt:lpwstr>http://dec.alaska.gov/media/1436/rdr-adnr-lup-apln-packet-tw.pdf</vt:lpwstr>
      </vt:variant>
      <vt:variant>
        <vt:lpwstr/>
      </vt:variant>
      <vt:variant>
        <vt:i4>5963784</vt:i4>
      </vt:variant>
      <vt:variant>
        <vt:i4>1623</vt:i4>
      </vt:variant>
      <vt:variant>
        <vt:i4>0</vt:i4>
      </vt:variant>
      <vt:variant>
        <vt:i4>5</vt:i4>
      </vt:variant>
      <vt:variant>
        <vt:lpwstr>http://www.adfg.alaska.gov/index.cfm?adfg=uselicense.fish_habitat_permits</vt:lpwstr>
      </vt:variant>
      <vt:variant>
        <vt:lpwstr/>
      </vt:variant>
      <vt:variant>
        <vt:i4>2883707</vt:i4>
      </vt:variant>
      <vt:variant>
        <vt:i4>1620</vt:i4>
      </vt:variant>
      <vt:variant>
        <vt:i4>0</vt:i4>
      </vt:variant>
      <vt:variant>
        <vt:i4>5</vt:i4>
      </vt:variant>
      <vt:variant>
        <vt:lpwstr>http://www.adfg.alaska.gov/index.cfm?adfg=uselicense.areas</vt:lpwstr>
      </vt:variant>
      <vt:variant>
        <vt:lpwstr/>
      </vt:variant>
      <vt:variant>
        <vt:i4>3997804</vt:i4>
      </vt:variant>
      <vt:variant>
        <vt:i4>1617</vt:i4>
      </vt:variant>
      <vt:variant>
        <vt:i4>0</vt:i4>
      </vt:variant>
      <vt:variant>
        <vt:i4>5</vt:i4>
      </vt:variant>
      <vt:variant>
        <vt:lpwstr>http://www.adfg.alaska.gov/index.cfm?adfg=otherlicense.main</vt:lpwstr>
      </vt:variant>
      <vt:variant>
        <vt:lpwstr/>
      </vt:variant>
      <vt:variant>
        <vt:i4>2293830</vt:i4>
      </vt:variant>
      <vt:variant>
        <vt:i4>1614</vt:i4>
      </vt:variant>
      <vt:variant>
        <vt:i4>0</vt:i4>
      </vt:variant>
      <vt:variant>
        <vt:i4>5</vt:i4>
      </vt:variant>
      <vt:variant>
        <vt:lpwstr>http://www.adfg.alaska.gov/index.cfm?adfg=otherlicense.aquatic_overview</vt:lpwstr>
      </vt:variant>
      <vt:variant>
        <vt:lpwstr/>
      </vt:variant>
      <vt:variant>
        <vt:i4>4718596</vt:i4>
      </vt:variant>
      <vt:variant>
        <vt:i4>1611</vt:i4>
      </vt:variant>
      <vt:variant>
        <vt:i4>0</vt:i4>
      </vt:variant>
      <vt:variant>
        <vt:i4>5</vt:i4>
      </vt:variant>
      <vt:variant>
        <vt:lpwstr>http://www.adfg.alaska.gov/index.cfm?adfg=otherlicense.collection</vt:lpwstr>
      </vt:variant>
      <vt:variant>
        <vt:lpwstr/>
      </vt:variant>
      <vt:variant>
        <vt:i4>3801142</vt:i4>
      </vt:variant>
      <vt:variant>
        <vt:i4>1608</vt:i4>
      </vt:variant>
      <vt:variant>
        <vt:i4>0</vt:i4>
      </vt:variant>
      <vt:variant>
        <vt:i4>5</vt:i4>
      </vt:variant>
      <vt:variant>
        <vt:lpwstr>http://dec.alaska.gov/spar/ppr/spill-information/reporting</vt:lpwstr>
      </vt:variant>
      <vt:variant>
        <vt:lpwstr/>
      </vt:variant>
      <vt:variant>
        <vt:i4>5439503</vt:i4>
      </vt:variant>
      <vt:variant>
        <vt:i4>1605</vt:i4>
      </vt:variant>
      <vt:variant>
        <vt:i4>0</vt:i4>
      </vt:variant>
      <vt:variant>
        <vt:i4>5</vt:i4>
      </vt:variant>
      <vt:variant>
        <vt:lpwstr>https://dec.alaska.gov/air/air-permit/open-burn-info/</vt:lpwstr>
      </vt:variant>
      <vt:variant>
        <vt:lpwstr/>
      </vt:variant>
      <vt:variant>
        <vt:i4>3997735</vt:i4>
      </vt:variant>
      <vt:variant>
        <vt:i4>1602</vt:i4>
      </vt:variant>
      <vt:variant>
        <vt:i4>0</vt:i4>
      </vt:variant>
      <vt:variant>
        <vt:i4>5</vt:i4>
      </vt:variant>
      <vt:variant>
        <vt:lpwstr>https://dec.alaska.gov/eh/fss/food/temporary-food-service/</vt:lpwstr>
      </vt:variant>
      <vt:variant>
        <vt:lpwstr/>
      </vt:variant>
      <vt:variant>
        <vt:i4>4390983</vt:i4>
      </vt:variant>
      <vt:variant>
        <vt:i4>1596</vt:i4>
      </vt:variant>
      <vt:variant>
        <vt:i4>0</vt:i4>
      </vt:variant>
      <vt:variant>
        <vt:i4>5</vt:i4>
      </vt:variant>
      <vt:variant>
        <vt:lpwstr>https://dec.alaska.gov/spar/ppr/contingency-plans/response-plans/arctic-western-area/</vt:lpwstr>
      </vt:variant>
      <vt:variant>
        <vt:lpwstr/>
      </vt:variant>
      <vt:variant>
        <vt:i4>3145770</vt:i4>
      </vt:variant>
      <vt:variant>
        <vt:i4>1593</vt:i4>
      </vt:variant>
      <vt:variant>
        <vt:i4>0</vt:i4>
      </vt:variant>
      <vt:variant>
        <vt:i4>5</vt:i4>
      </vt:variant>
      <vt:variant>
        <vt:lpwstr>https://dec.alaska.gov/spar/ppr/contingency-plans/response-plans/tools/</vt:lpwstr>
      </vt:variant>
      <vt:variant>
        <vt:lpwstr/>
      </vt:variant>
      <vt:variant>
        <vt:i4>3145770</vt:i4>
      </vt:variant>
      <vt:variant>
        <vt:i4>1590</vt:i4>
      </vt:variant>
      <vt:variant>
        <vt:i4>0</vt:i4>
      </vt:variant>
      <vt:variant>
        <vt:i4>5</vt:i4>
      </vt:variant>
      <vt:variant>
        <vt:lpwstr>https://dec.alaska.gov/spar/ppr/contingency-plans/response-plans/tools/</vt:lpwstr>
      </vt:variant>
      <vt:variant>
        <vt:lpwstr/>
      </vt:variant>
      <vt:variant>
        <vt:i4>7274611</vt:i4>
      </vt:variant>
      <vt:variant>
        <vt:i4>1587</vt:i4>
      </vt:variant>
      <vt:variant>
        <vt:i4>0</vt:i4>
      </vt:variant>
      <vt:variant>
        <vt:i4>5</vt:i4>
      </vt:variant>
      <vt:variant>
        <vt:lpwstr>https://alaskarrt.org/Files/NMFS BiOp 5_15_15.pdf</vt:lpwstr>
      </vt:variant>
      <vt:variant>
        <vt:lpwstr/>
      </vt:variant>
      <vt:variant>
        <vt:i4>7209009</vt:i4>
      </vt:variant>
      <vt:variant>
        <vt:i4>1584</vt:i4>
      </vt:variant>
      <vt:variant>
        <vt:i4>0</vt:i4>
      </vt:variant>
      <vt:variant>
        <vt:i4>5</vt:i4>
      </vt:variant>
      <vt:variant>
        <vt:lpwstr>https://private.alaskarrt.org/Files/USFWS BiOp 27Feb2014.FINAL.pdf</vt:lpwstr>
      </vt:variant>
      <vt:variant>
        <vt:lpwstr/>
      </vt:variant>
      <vt:variant>
        <vt:i4>2949238</vt:i4>
      </vt:variant>
      <vt:variant>
        <vt:i4>1581</vt:i4>
      </vt:variant>
      <vt:variant>
        <vt:i4>0</vt:i4>
      </vt:variant>
      <vt:variant>
        <vt:i4>5</vt:i4>
      </vt:variant>
      <vt:variant>
        <vt:lpwstr>https://www.adfg.alaska.gov/index.cfm?adfg=specialstatus.fedendangered</vt:lpwstr>
      </vt:variant>
      <vt:variant>
        <vt:lpwstr/>
      </vt:variant>
      <vt:variant>
        <vt:i4>2818146</vt:i4>
      </vt:variant>
      <vt:variant>
        <vt:i4>1578</vt:i4>
      </vt:variant>
      <vt:variant>
        <vt:i4>0</vt:i4>
      </vt:variant>
      <vt:variant>
        <vt:i4>5</vt:i4>
      </vt:variant>
      <vt:variant>
        <vt:lpwstr>https://www.fws.gov/alaska/pages/endangered-species-program/consultation-endangered-species</vt:lpwstr>
      </vt:variant>
      <vt:variant>
        <vt:lpwstr/>
      </vt:variant>
      <vt:variant>
        <vt:i4>2687102</vt:i4>
      </vt:variant>
      <vt:variant>
        <vt:i4>1575</vt:i4>
      </vt:variant>
      <vt:variant>
        <vt:i4>0</vt:i4>
      </vt:variant>
      <vt:variant>
        <vt:i4>5</vt:i4>
      </vt:variant>
      <vt:variant>
        <vt:lpwstr>https://www.fisheries.noaa.gov/alaska/consultations/section-7-consultations-alaska</vt:lpwstr>
      </vt:variant>
      <vt:variant>
        <vt:lpwstr/>
      </vt:variant>
      <vt:variant>
        <vt:i4>6291560</vt:i4>
      </vt:variant>
      <vt:variant>
        <vt:i4>1572</vt:i4>
      </vt:variant>
      <vt:variant>
        <vt:i4>0</vt:i4>
      </vt:variant>
      <vt:variant>
        <vt:i4>5</vt:i4>
      </vt:variant>
      <vt:variant>
        <vt:lpwstr>https://www.nrt.org/Main/Resources.aspx?ResourceType=Endangered%20Species%20Act%20(ESA)%20Section%207&amp;ResourceSection=2</vt:lpwstr>
      </vt:variant>
      <vt:variant>
        <vt:lpwstr/>
      </vt:variant>
      <vt:variant>
        <vt:i4>3145770</vt:i4>
      </vt:variant>
      <vt:variant>
        <vt:i4>1569</vt:i4>
      </vt:variant>
      <vt:variant>
        <vt:i4>0</vt:i4>
      </vt:variant>
      <vt:variant>
        <vt:i4>5</vt:i4>
      </vt:variant>
      <vt:variant>
        <vt:lpwstr>https://dec.alaska.gov/spar/ppr/contingency-plans/response-plans/tools/</vt:lpwstr>
      </vt:variant>
      <vt:variant>
        <vt:lpwstr/>
      </vt:variant>
      <vt:variant>
        <vt:i4>851993</vt:i4>
      </vt:variant>
      <vt:variant>
        <vt:i4>1566</vt:i4>
      </vt:variant>
      <vt:variant>
        <vt:i4>0</vt:i4>
      </vt:variant>
      <vt:variant>
        <vt:i4>5</vt:i4>
      </vt:variant>
      <vt:variant>
        <vt:lpwstr>https://www.uscg.mil/Mariners/National-Pollution-Funds-Center/URG/</vt:lpwstr>
      </vt:variant>
      <vt:variant>
        <vt:lpwstr>Designation</vt:lpwstr>
      </vt:variant>
      <vt:variant>
        <vt:i4>3145770</vt:i4>
      </vt:variant>
      <vt:variant>
        <vt:i4>1563</vt:i4>
      </vt:variant>
      <vt:variant>
        <vt:i4>0</vt:i4>
      </vt:variant>
      <vt:variant>
        <vt:i4>5</vt:i4>
      </vt:variant>
      <vt:variant>
        <vt:lpwstr>https://dec.alaska.gov/spar/ppr/contingency-plans/response-plans/tools/</vt:lpwstr>
      </vt:variant>
      <vt:variant>
        <vt:lpwstr/>
      </vt:variant>
      <vt:variant>
        <vt:i4>3145770</vt:i4>
      </vt:variant>
      <vt:variant>
        <vt:i4>1560</vt:i4>
      </vt:variant>
      <vt:variant>
        <vt:i4>0</vt:i4>
      </vt:variant>
      <vt:variant>
        <vt:i4>5</vt:i4>
      </vt:variant>
      <vt:variant>
        <vt:lpwstr>https://dec.alaska.gov/spar/ppr/contingency-plans/response-plans/tools/</vt:lpwstr>
      </vt:variant>
      <vt:variant>
        <vt:lpwstr/>
      </vt:variant>
      <vt:variant>
        <vt:i4>3145770</vt:i4>
      </vt:variant>
      <vt:variant>
        <vt:i4>1557</vt:i4>
      </vt:variant>
      <vt:variant>
        <vt:i4>0</vt:i4>
      </vt:variant>
      <vt:variant>
        <vt:i4>5</vt:i4>
      </vt:variant>
      <vt:variant>
        <vt:lpwstr>https://dec.alaska.gov/spar/ppr/contingency-plans/response-plans/tools/</vt:lpwstr>
      </vt:variant>
      <vt:variant>
        <vt:lpwstr/>
      </vt:variant>
      <vt:variant>
        <vt:i4>3080288</vt:i4>
      </vt:variant>
      <vt:variant>
        <vt:i4>1554</vt:i4>
      </vt:variant>
      <vt:variant>
        <vt:i4>0</vt:i4>
      </vt:variant>
      <vt:variant>
        <vt:i4>5</vt:i4>
      </vt:variant>
      <vt:variant>
        <vt:lpwstr>http://dec.alaska.gov/spar/ppr/response-resources/tundra-treatment/</vt:lpwstr>
      </vt:variant>
      <vt:variant>
        <vt:lpwstr/>
      </vt:variant>
      <vt:variant>
        <vt:i4>3735602</vt:i4>
      </vt:variant>
      <vt:variant>
        <vt:i4>1551</vt:i4>
      </vt:variant>
      <vt:variant>
        <vt:i4>0</vt:i4>
      </vt:variant>
      <vt:variant>
        <vt:i4>5</vt:i4>
      </vt:variant>
      <vt:variant>
        <vt:lpwstr>https://dec.alaska.gov/spar/ppr/response-resources/grs/</vt:lpwstr>
      </vt:variant>
      <vt:variant>
        <vt:lpwstr/>
      </vt:variant>
      <vt:variant>
        <vt:i4>3145770</vt:i4>
      </vt:variant>
      <vt:variant>
        <vt:i4>1548</vt:i4>
      </vt:variant>
      <vt:variant>
        <vt:i4>0</vt:i4>
      </vt:variant>
      <vt:variant>
        <vt:i4>5</vt:i4>
      </vt:variant>
      <vt:variant>
        <vt:lpwstr>https://dec.alaska.gov/spar/ppr/contingency-plans/response-plans/tools/</vt:lpwstr>
      </vt:variant>
      <vt:variant>
        <vt:lpwstr/>
      </vt:variant>
      <vt:variant>
        <vt:i4>139339</vt:i4>
      </vt:variant>
      <vt:variant>
        <vt:i4>1545</vt:i4>
      </vt:variant>
      <vt:variant>
        <vt:i4>0</vt:i4>
      </vt:variant>
      <vt:variant>
        <vt:i4>5</vt:i4>
      </vt:variant>
      <vt:variant>
        <vt:lpwstr/>
      </vt:variant>
      <vt:variant>
        <vt:lpwstr>_4800_–_Required</vt:lpwstr>
      </vt:variant>
      <vt:variant>
        <vt:i4>3145770</vt:i4>
      </vt:variant>
      <vt:variant>
        <vt:i4>1542</vt:i4>
      </vt:variant>
      <vt:variant>
        <vt:i4>0</vt:i4>
      </vt:variant>
      <vt:variant>
        <vt:i4>5</vt:i4>
      </vt:variant>
      <vt:variant>
        <vt:lpwstr>https://dec.alaska.gov/spar/ppr/contingency-plans/response-plans/tools/</vt:lpwstr>
      </vt:variant>
      <vt:variant>
        <vt:lpwstr/>
      </vt:variant>
      <vt:variant>
        <vt:i4>3145770</vt:i4>
      </vt:variant>
      <vt:variant>
        <vt:i4>1539</vt:i4>
      </vt:variant>
      <vt:variant>
        <vt:i4>0</vt:i4>
      </vt:variant>
      <vt:variant>
        <vt:i4>5</vt:i4>
      </vt:variant>
      <vt:variant>
        <vt:lpwstr>https://dec.alaska.gov/spar/ppr/contingency-plans/response-plans/tools/</vt:lpwstr>
      </vt:variant>
      <vt:variant>
        <vt:lpwstr/>
      </vt:variant>
      <vt:variant>
        <vt:i4>3145770</vt:i4>
      </vt:variant>
      <vt:variant>
        <vt:i4>1536</vt:i4>
      </vt:variant>
      <vt:variant>
        <vt:i4>0</vt:i4>
      </vt:variant>
      <vt:variant>
        <vt:i4>5</vt:i4>
      </vt:variant>
      <vt:variant>
        <vt:lpwstr>https://dec.alaska.gov/spar/ppr/contingency-plans/response-plans/tools/</vt:lpwstr>
      </vt:variant>
      <vt:variant>
        <vt:lpwstr/>
      </vt:variant>
      <vt:variant>
        <vt:i4>3145770</vt:i4>
      </vt:variant>
      <vt:variant>
        <vt:i4>1533</vt:i4>
      </vt:variant>
      <vt:variant>
        <vt:i4>0</vt:i4>
      </vt:variant>
      <vt:variant>
        <vt:i4>5</vt:i4>
      </vt:variant>
      <vt:variant>
        <vt:lpwstr>https://dec.alaska.gov/spar/ppr/contingency-plans/response-plans/tools/</vt:lpwstr>
      </vt:variant>
      <vt:variant>
        <vt:lpwstr/>
      </vt:variant>
      <vt:variant>
        <vt:i4>1376265</vt:i4>
      </vt:variant>
      <vt:variant>
        <vt:i4>1530</vt:i4>
      </vt:variant>
      <vt:variant>
        <vt:i4>0</vt:i4>
      </vt:variant>
      <vt:variant>
        <vt:i4>5</vt:i4>
      </vt:variant>
      <vt:variant>
        <vt:lpwstr>https://ss7.vzw.com/is/content/VerizonWireless/eCatalogs/Alaska-Maps-Voice-Data-Final.pdf</vt:lpwstr>
      </vt:variant>
      <vt:variant>
        <vt:lpwstr/>
      </vt:variant>
      <vt:variant>
        <vt:i4>3145770</vt:i4>
      </vt:variant>
      <vt:variant>
        <vt:i4>1527</vt:i4>
      </vt:variant>
      <vt:variant>
        <vt:i4>0</vt:i4>
      </vt:variant>
      <vt:variant>
        <vt:i4>5</vt:i4>
      </vt:variant>
      <vt:variant>
        <vt:lpwstr>https://dec.alaska.gov/spar/ppr/contingency-plans/response-plans/tools/</vt:lpwstr>
      </vt:variant>
      <vt:variant>
        <vt:lpwstr/>
      </vt:variant>
      <vt:variant>
        <vt:i4>139339</vt:i4>
      </vt:variant>
      <vt:variant>
        <vt:i4>1524</vt:i4>
      </vt:variant>
      <vt:variant>
        <vt:i4>0</vt:i4>
      </vt:variant>
      <vt:variant>
        <vt:i4>5</vt:i4>
      </vt:variant>
      <vt:variant>
        <vt:lpwstr/>
      </vt:variant>
      <vt:variant>
        <vt:lpwstr>_4800_–_Required</vt:lpwstr>
      </vt:variant>
      <vt:variant>
        <vt:i4>3145770</vt:i4>
      </vt:variant>
      <vt:variant>
        <vt:i4>1521</vt:i4>
      </vt:variant>
      <vt:variant>
        <vt:i4>0</vt:i4>
      </vt:variant>
      <vt:variant>
        <vt:i4>5</vt:i4>
      </vt:variant>
      <vt:variant>
        <vt:lpwstr>https://dec.alaska.gov/spar/ppr/contingency-plans/response-plans/tools/</vt:lpwstr>
      </vt:variant>
      <vt:variant>
        <vt:lpwstr/>
      </vt:variant>
      <vt:variant>
        <vt:i4>7667749</vt:i4>
      </vt:variant>
      <vt:variant>
        <vt:i4>1518</vt:i4>
      </vt:variant>
      <vt:variant>
        <vt:i4>0</vt:i4>
      </vt:variant>
      <vt:variant>
        <vt:i4>5</vt:i4>
      </vt:variant>
      <vt:variant>
        <vt:lpwstr>https://www.nodc.noaa.gov/about/arcticteam.html</vt:lpwstr>
      </vt:variant>
      <vt:variant>
        <vt:lpwstr/>
      </vt:variant>
      <vt:variant>
        <vt:i4>3145770</vt:i4>
      </vt:variant>
      <vt:variant>
        <vt:i4>1515</vt:i4>
      </vt:variant>
      <vt:variant>
        <vt:i4>0</vt:i4>
      </vt:variant>
      <vt:variant>
        <vt:i4>5</vt:i4>
      </vt:variant>
      <vt:variant>
        <vt:lpwstr>https://dec.alaska.gov/spar/ppr/contingency-plans/response-plans/tools/</vt:lpwstr>
      </vt:variant>
      <vt:variant>
        <vt:lpwstr/>
      </vt:variant>
      <vt:variant>
        <vt:i4>3276925</vt:i4>
      </vt:variant>
      <vt:variant>
        <vt:i4>1512</vt:i4>
      </vt:variant>
      <vt:variant>
        <vt:i4>0</vt:i4>
      </vt:variant>
      <vt:variant>
        <vt:i4>5</vt:i4>
      </vt:variant>
      <vt:variant>
        <vt:lpwstr>https://www.arcgis.com/home/webmap/viewer.html</vt:lpwstr>
      </vt:variant>
      <vt:variant>
        <vt:lpwstr/>
      </vt:variant>
      <vt:variant>
        <vt:i4>2097198</vt:i4>
      </vt:variant>
      <vt:variant>
        <vt:i4>1509</vt:i4>
      </vt:variant>
      <vt:variant>
        <vt:i4>0</vt:i4>
      </vt:variant>
      <vt:variant>
        <vt:i4>5</vt:i4>
      </vt:variant>
      <vt:variant>
        <vt:lpwstr>https://dcra-cdo-dcced.opendata.arcgis.com/</vt:lpwstr>
      </vt:variant>
      <vt:variant>
        <vt:lpwstr/>
      </vt:variant>
      <vt:variant>
        <vt:i4>3932204</vt:i4>
      </vt:variant>
      <vt:variant>
        <vt:i4>1506</vt:i4>
      </vt:variant>
      <vt:variant>
        <vt:i4>0</vt:i4>
      </vt:variant>
      <vt:variant>
        <vt:i4>5</vt:i4>
      </vt:variant>
      <vt:variant>
        <vt:lpwstr>https://training.fema.gov/emiweb/is/icsresource/assets/incident action planning process.pdf</vt:lpwstr>
      </vt:variant>
      <vt:variant>
        <vt:lpwstr/>
      </vt:variant>
      <vt:variant>
        <vt:i4>3145770</vt:i4>
      </vt:variant>
      <vt:variant>
        <vt:i4>1503</vt:i4>
      </vt:variant>
      <vt:variant>
        <vt:i4>0</vt:i4>
      </vt:variant>
      <vt:variant>
        <vt:i4>5</vt:i4>
      </vt:variant>
      <vt:variant>
        <vt:lpwstr>https://dec.alaska.gov/spar/ppr/contingency-plans/response-plans/tools/</vt:lpwstr>
      </vt:variant>
      <vt:variant>
        <vt:lpwstr/>
      </vt:variant>
      <vt:variant>
        <vt:i4>3145770</vt:i4>
      </vt:variant>
      <vt:variant>
        <vt:i4>1500</vt:i4>
      </vt:variant>
      <vt:variant>
        <vt:i4>0</vt:i4>
      </vt:variant>
      <vt:variant>
        <vt:i4>5</vt:i4>
      </vt:variant>
      <vt:variant>
        <vt:lpwstr>https://dec.alaska.gov/spar/ppr/contingency-plans/response-plans/tools/</vt:lpwstr>
      </vt:variant>
      <vt:variant>
        <vt:lpwstr/>
      </vt:variant>
      <vt:variant>
        <vt:i4>3145770</vt:i4>
      </vt:variant>
      <vt:variant>
        <vt:i4>1497</vt:i4>
      </vt:variant>
      <vt:variant>
        <vt:i4>0</vt:i4>
      </vt:variant>
      <vt:variant>
        <vt:i4>5</vt:i4>
      </vt:variant>
      <vt:variant>
        <vt:lpwstr>https://dec.alaska.gov/spar/ppr/contingency-plans/response-plans/tools/</vt:lpwstr>
      </vt:variant>
      <vt:variant>
        <vt:lpwstr/>
      </vt:variant>
      <vt:variant>
        <vt:i4>3145770</vt:i4>
      </vt:variant>
      <vt:variant>
        <vt:i4>1494</vt:i4>
      </vt:variant>
      <vt:variant>
        <vt:i4>0</vt:i4>
      </vt:variant>
      <vt:variant>
        <vt:i4>5</vt:i4>
      </vt:variant>
      <vt:variant>
        <vt:lpwstr>https://dec.alaska.gov/spar/ppr/contingency-plans/response-plans/tools/</vt:lpwstr>
      </vt:variant>
      <vt:variant>
        <vt:lpwstr/>
      </vt:variant>
      <vt:variant>
        <vt:i4>6291570</vt:i4>
      </vt:variant>
      <vt:variant>
        <vt:i4>1488</vt:i4>
      </vt:variant>
      <vt:variant>
        <vt:i4>0</vt:i4>
      </vt:variant>
      <vt:variant>
        <vt:i4>5</vt:i4>
      </vt:variant>
      <vt:variant>
        <vt:lpwstr>http://dec.alaska.gov/spar/ppr/response-resources/star-manual/</vt:lpwstr>
      </vt:variant>
      <vt:variant>
        <vt:lpwstr/>
      </vt:variant>
      <vt:variant>
        <vt:i4>3145770</vt:i4>
      </vt:variant>
      <vt:variant>
        <vt:i4>1485</vt:i4>
      </vt:variant>
      <vt:variant>
        <vt:i4>0</vt:i4>
      </vt:variant>
      <vt:variant>
        <vt:i4>5</vt:i4>
      </vt:variant>
      <vt:variant>
        <vt:lpwstr>https://dec.alaska.gov/spar/ppr/contingency-plans/response-plans/tools/</vt:lpwstr>
      </vt:variant>
      <vt:variant>
        <vt:lpwstr/>
      </vt:variant>
      <vt:variant>
        <vt:i4>7929919</vt:i4>
      </vt:variant>
      <vt:variant>
        <vt:i4>1482</vt:i4>
      </vt:variant>
      <vt:variant>
        <vt:i4>0</vt:i4>
      </vt:variant>
      <vt:variant>
        <vt:i4>5</vt:i4>
      </vt:variant>
      <vt:variant>
        <vt:lpwstr>http://dec.alaska.gov/spar/ppr/response-resources/permits-tool/</vt:lpwstr>
      </vt:variant>
      <vt:variant>
        <vt:lpwstr>nogo</vt:lpwstr>
      </vt:variant>
      <vt:variant>
        <vt:i4>3145770</vt:i4>
      </vt:variant>
      <vt:variant>
        <vt:i4>1479</vt:i4>
      </vt:variant>
      <vt:variant>
        <vt:i4>0</vt:i4>
      </vt:variant>
      <vt:variant>
        <vt:i4>5</vt:i4>
      </vt:variant>
      <vt:variant>
        <vt:lpwstr>https://dec.alaska.gov/spar/ppr/contingency-plans/response-plans/tools/</vt:lpwstr>
      </vt:variant>
      <vt:variant>
        <vt:lpwstr/>
      </vt:variant>
      <vt:variant>
        <vt:i4>851988</vt:i4>
      </vt:variant>
      <vt:variant>
        <vt:i4>1476</vt:i4>
      </vt:variant>
      <vt:variant>
        <vt:i4>0</vt:i4>
      </vt:variant>
      <vt:variant>
        <vt:i4>5</vt:i4>
      </vt:variant>
      <vt:variant>
        <vt:lpwstr>http://dec.alaska.gov/spar/ppr/star/docs.htm.</vt:lpwstr>
      </vt:variant>
      <vt:variant>
        <vt:lpwstr/>
      </vt:variant>
      <vt:variant>
        <vt:i4>1966108</vt:i4>
      </vt:variant>
      <vt:variant>
        <vt:i4>1473</vt:i4>
      </vt:variant>
      <vt:variant>
        <vt:i4>0</vt:i4>
      </vt:variant>
      <vt:variant>
        <vt:i4>5</vt:i4>
      </vt:variant>
      <vt:variant>
        <vt:lpwstr>https://dec.alaska.gov/media/8433/aims-guide.pdf</vt:lpwstr>
      </vt:variant>
      <vt:variant>
        <vt:lpwstr/>
      </vt:variant>
      <vt:variant>
        <vt:i4>3145770</vt:i4>
      </vt:variant>
      <vt:variant>
        <vt:i4>1470</vt:i4>
      </vt:variant>
      <vt:variant>
        <vt:i4>0</vt:i4>
      </vt:variant>
      <vt:variant>
        <vt:i4>5</vt:i4>
      </vt:variant>
      <vt:variant>
        <vt:lpwstr>https://dec.alaska.gov/spar/ppr/contingency-plans/response-plans/tools/</vt:lpwstr>
      </vt:variant>
      <vt:variant>
        <vt:lpwstr/>
      </vt:variant>
      <vt:variant>
        <vt:i4>1966108</vt:i4>
      </vt:variant>
      <vt:variant>
        <vt:i4>1464</vt:i4>
      </vt:variant>
      <vt:variant>
        <vt:i4>0</vt:i4>
      </vt:variant>
      <vt:variant>
        <vt:i4>5</vt:i4>
      </vt:variant>
      <vt:variant>
        <vt:lpwstr>https://dec.alaska.gov/media/8433/aims-guide.pdf</vt:lpwstr>
      </vt:variant>
      <vt:variant>
        <vt:lpwstr/>
      </vt:variant>
      <vt:variant>
        <vt:i4>1966108</vt:i4>
      </vt:variant>
      <vt:variant>
        <vt:i4>1458</vt:i4>
      </vt:variant>
      <vt:variant>
        <vt:i4>0</vt:i4>
      </vt:variant>
      <vt:variant>
        <vt:i4>5</vt:i4>
      </vt:variant>
      <vt:variant>
        <vt:lpwstr>https://dec.alaska.gov/media/8433/aims-guide.pdf</vt:lpwstr>
      </vt:variant>
      <vt:variant>
        <vt:lpwstr/>
      </vt:variant>
      <vt:variant>
        <vt:i4>3145770</vt:i4>
      </vt:variant>
      <vt:variant>
        <vt:i4>1452</vt:i4>
      </vt:variant>
      <vt:variant>
        <vt:i4>0</vt:i4>
      </vt:variant>
      <vt:variant>
        <vt:i4>5</vt:i4>
      </vt:variant>
      <vt:variant>
        <vt:lpwstr>https://dec.alaska.gov/spar/ppr/contingency-plans/response-plans/tools/</vt:lpwstr>
      </vt:variant>
      <vt:variant>
        <vt:lpwstr/>
      </vt:variant>
      <vt:variant>
        <vt:i4>1450051</vt:i4>
      </vt:variant>
      <vt:variant>
        <vt:i4>1449</vt:i4>
      </vt:variant>
      <vt:variant>
        <vt:i4>0</vt:i4>
      </vt:variant>
      <vt:variant>
        <vt:i4>5</vt:i4>
      </vt:variant>
      <vt:variant>
        <vt:lpwstr/>
      </vt:variant>
      <vt:variant>
        <vt:lpwstr>_7000_–_Hazardous</vt:lpwstr>
      </vt:variant>
      <vt:variant>
        <vt:i4>6357027</vt:i4>
      </vt:variant>
      <vt:variant>
        <vt:i4>1446</vt:i4>
      </vt:variant>
      <vt:variant>
        <vt:i4>0</vt:i4>
      </vt:variant>
      <vt:variant>
        <vt:i4>5</vt:i4>
      </vt:variant>
      <vt:variant>
        <vt:lpwstr>https://response.restoration.noaa.gov/environmental-restoration/natural-resource-damage-assessment.html</vt:lpwstr>
      </vt:variant>
      <vt:variant>
        <vt:lpwstr/>
      </vt:variant>
      <vt:variant>
        <vt:i4>7536680</vt:i4>
      </vt:variant>
      <vt:variant>
        <vt:i4>1443</vt:i4>
      </vt:variant>
      <vt:variant>
        <vt:i4>0</vt:i4>
      </vt:variant>
      <vt:variant>
        <vt:i4>5</vt:i4>
      </vt:variant>
      <vt:variant>
        <vt:lpwstr>https://www.doi.gov/restoration/primer</vt:lpwstr>
      </vt:variant>
      <vt:variant>
        <vt:lpwstr/>
      </vt:variant>
      <vt:variant>
        <vt:i4>3145770</vt:i4>
      </vt:variant>
      <vt:variant>
        <vt:i4>1440</vt:i4>
      </vt:variant>
      <vt:variant>
        <vt:i4>0</vt:i4>
      </vt:variant>
      <vt:variant>
        <vt:i4>5</vt:i4>
      </vt:variant>
      <vt:variant>
        <vt:lpwstr>https://dec.alaska.gov/spar/ppr/contingency-plans/response-plans/tools/</vt:lpwstr>
      </vt:variant>
      <vt:variant>
        <vt:lpwstr/>
      </vt:variant>
      <vt:variant>
        <vt:i4>3145770</vt:i4>
      </vt:variant>
      <vt:variant>
        <vt:i4>1425</vt:i4>
      </vt:variant>
      <vt:variant>
        <vt:i4>0</vt:i4>
      </vt:variant>
      <vt:variant>
        <vt:i4>5</vt:i4>
      </vt:variant>
      <vt:variant>
        <vt:lpwstr>https://dec.alaska.gov/spar/ppr/contingency-plans/response-plans/tools/</vt:lpwstr>
      </vt:variant>
      <vt:variant>
        <vt:lpwstr/>
      </vt:variant>
      <vt:variant>
        <vt:i4>3211375</vt:i4>
      </vt:variant>
      <vt:variant>
        <vt:i4>1422</vt:i4>
      </vt:variant>
      <vt:variant>
        <vt:i4>0</vt:i4>
      </vt:variant>
      <vt:variant>
        <vt:i4>5</vt:i4>
      </vt:variant>
      <vt:variant>
        <vt:lpwstr>http://dhss.alaska.gov/ocs/Documents/icwa/pdf/AKNativeRegionalCorps.pdf</vt:lpwstr>
      </vt:variant>
      <vt:variant>
        <vt:lpwstr/>
      </vt:variant>
      <vt:variant>
        <vt:i4>2752558</vt:i4>
      </vt:variant>
      <vt:variant>
        <vt:i4>1419</vt:i4>
      </vt:variant>
      <vt:variant>
        <vt:i4>0</vt:i4>
      </vt:variant>
      <vt:variant>
        <vt:i4>5</vt:i4>
      </vt:variant>
      <vt:variant>
        <vt:lpwstr>http://dnr.alaska.gov/mlw/trails/17b/corpindex.cfm</vt:lpwstr>
      </vt:variant>
      <vt:variant>
        <vt:lpwstr/>
      </vt:variant>
      <vt:variant>
        <vt:i4>3145770</vt:i4>
      </vt:variant>
      <vt:variant>
        <vt:i4>1416</vt:i4>
      </vt:variant>
      <vt:variant>
        <vt:i4>0</vt:i4>
      </vt:variant>
      <vt:variant>
        <vt:i4>5</vt:i4>
      </vt:variant>
      <vt:variant>
        <vt:lpwstr>https://dec.alaska.gov/spar/ppr/contingency-plans/response-plans/tools/</vt:lpwstr>
      </vt:variant>
      <vt:variant>
        <vt:lpwstr/>
      </vt:variant>
      <vt:variant>
        <vt:i4>4325376</vt:i4>
      </vt:variant>
      <vt:variant>
        <vt:i4>1413</vt:i4>
      </vt:variant>
      <vt:variant>
        <vt:i4>0</vt:i4>
      </vt:variant>
      <vt:variant>
        <vt:i4>5</vt:i4>
      </vt:variant>
      <vt:variant>
        <vt:lpwstr>https://dcra-cdo-dcced.opendata.arcgis.com/datasets/contacts-federally-recognized-tribes</vt:lpwstr>
      </vt:variant>
      <vt:variant>
        <vt:lpwstr/>
      </vt:variant>
      <vt:variant>
        <vt:i4>4915287</vt:i4>
      </vt:variant>
      <vt:variant>
        <vt:i4>1410</vt:i4>
      </vt:variant>
      <vt:variant>
        <vt:i4>0</vt:i4>
      </vt:variant>
      <vt:variant>
        <vt:i4>5</vt:i4>
      </vt:variant>
      <vt:variant>
        <vt:lpwstr>https://www.bia.gov/tribal-leaders-directory</vt:lpwstr>
      </vt:variant>
      <vt:variant>
        <vt:lpwstr/>
      </vt:variant>
      <vt:variant>
        <vt:i4>3145770</vt:i4>
      </vt:variant>
      <vt:variant>
        <vt:i4>1404</vt:i4>
      </vt:variant>
      <vt:variant>
        <vt:i4>0</vt:i4>
      </vt:variant>
      <vt:variant>
        <vt:i4>5</vt:i4>
      </vt:variant>
      <vt:variant>
        <vt:lpwstr>https://dec.alaska.gov/spar/ppr/contingency-plans/response-plans/tools/</vt:lpwstr>
      </vt:variant>
      <vt:variant>
        <vt:lpwstr/>
      </vt:variant>
      <vt:variant>
        <vt:i4>7995439</vt:i4>
      </vt:variant>
      <vt:variant>
        <vt:i4>1401</vt:i4>
      </vt:variant>
      <vt:variant>
        <vt:i4>0</vt:i4>
      </vt:variant>
      <vt:variant>
        <vt:i4>5</vt:i4>
      </vt:variant>
      <vt:variant>
        <vt:lpwstr>https://www.alaskarrt.org/Home/Documents/12263</vt:lpwstr>
      </vt:variant>
      <vt:variant>
        <vt:lpwstr/>
      </vt:variant>
      <vt:variant>
        <vt:i4>5111808</vt:i4>
      </vt:variant>
      <vt:variant>
        <vt:i4>1398</vt:i4>
      </vt:variant>
      <vt:variant>
        <vt:i4>0</vt:i4>
      </vt:variant>
      <vt:variant>
        <vt:i4>5</vt:i4>
      </vt:variant>
      <vt:variant>
        <vt:lpwstr>http://www.alaskarrt.org/</vt:lpwstr>
      </vt:variant>
      <vt:variant>
        <vt:lpwstr/>
      </vt:variant>
      <vt:variant>
        <vt:i4>3145770</vt:i4>
      </vt:variant>
      <vt:variant>
        <vt:i4>1395</vt:i4>
      </vt:variant>
      <vt:variant>
        <vt:i4>0</vt:i4>
      </vt:variant>
      <vt:variant>
        <vt:i4>5</vt:i4>
      </vt:variant>
      <vt:variant>
        <vt:lpwstr>https://dec.alaska.gov/spar/ppr/contingency-plans/response-plans/tools/</vt:lpwstr>
      </vt:variant>
      <vt:variant>
        <vt:lpwstr/>
      </vt:variant>
      <vt:variant>
        <vt:i4>5767255</vt:i4>
      </vt:variant>
      <vt:variant>
        <vt:i4>1392</vt:i4>
      </vt:variant>
      <vt:variant>
        <vt:i4>0</vt:i4>
      </vt:variant>
      <vt:variant>
        <vt:i4>5</vt:i4>
      </vt:variant>
      <vt:variant>
        <vt:lpwstr>http://www.ntsb.gov/</vt:lpwstr>
      </vt:variant>
      <vt:variant>
        <vt:lpwstr/>
      </vt:variant>
      <vt:variant>
        <vt:i4>3145770</vt:i4>
      </vt:variant>
      <vt:variant>
        <vt:i4>1383</vt:i4>
      </vt:variant>
      <vt:variant>
        <vt:i4>0</vt:i4>
      </vt:variant>
      <vt:variant>
        <vt:i4>5</vt:i4>
      </vt:variant>
      <vt:variant>
        <vt:lpwstr>https://dec.alaska.gov/spar/ppr/contingency-plans/response-plans/tools/</vt:lpwstr>
      </vt:variant>
      <vt:variant>
        <vt:lpwstr/>
      </vt:variant>
      <vt:variant>
        <vt:i4>2097198</vt:i4>
      </vt:variant>
      <vt:variant>
        <vt:i4>1380</vt:i4>
      </vt:variant>
      <vt:variant>
        <vt:i4>0</vt:i4>
      </vt:variant>
      <vt:variant>
        <vt:i4>5</vt:i4>
      </vt:variant>
      <vt:variant>
        <vt:lpwstr>https://dcra-cdo-dcced.opendata.arcgis.com/</vt:lpwstr>
      </vt:variant>
      <vt:variant>
        <vt:lpwstr/>
      </vt:variant>
      <vt:variant>
        <vt:i4>3145770</vt:i4>
      </vt:variant>
      <vt:variant>
        <vt:i4>1377</vt:i4>
      </vt:variant>
      <vt:variant>
        <vt:i4>0</vt:i4>
      </vt:variant>
      <vt:variant>
        <vt:i4>5</vt:i4>
      </vt:variant>
      <vt:variant>
        <vt:lpwstr>https://dec.alaska.gov/spar/ppr/contingency-plans/response-plans/tools/</vt:lpwstr>
      </vt:variant>
      <vt:variant>
        <vt:lpwstr/>
      </vt:variant>
      <vt:variant>
        <vt:i4>3145770</vt:i4>
      </vt:variant>
      <vt:variant>
        <vt:i4>1374</vt:i4>
      </vt:variant>
      <vt:variant>
        <vt:i4>0</vt:i4>
      </vt:variant>
      <vt:variant>
        <vt:i4>5</vt:i4>
      </vt:variant>
      <vt:variant>
        <vt:lpwstr>https://dec.alaska.gov/spar/ppr/contingency-plans/response-plans/tools/</vt:lpwstr>
      </vt:variant>
      <vt:variant>
        <vt:lpwstr/>
      </vt:variant>
      <vt:variant>
        <vt:i4>5373976</vt:i4>
      </vt:variant>
      <vt:variant>
        <vt:i4>1371</vt:i4>
      </vt:variant>
      <vt:variant>
        <vt:i4>0</vt:i4>
      </vt:variant>
      <vt:variant>
        <vt:i4>5</vt:i4>
      </vt:variant>
      <vt:variant>
        <vt:lpwstr>http://labor.alaska.gov/lss/pads/pads.htm</vt:lpwstr>
      </vt:variant>
      <vt:variant>
        <vt:lpwstr/>
      </vt:variant>
      <vt:variant>
        <vt:i4>2228284</vt:i4>
      </vt:variant>
      <vt:variant>
        <vt:i4>1368</vt:i4>
      </vt:variant>
      <vt:variant>
        <vt:i4>0</vt:i4>
      </vt:variant>
      <vt:variant>
        <vt:i4>5</vt:i4>
      </vt:variant>
      <vt:variant>
        <vt:lpwstr>http://labor.alaska.gov/lss/oshhome.htm</vt:lpwstr>
      </vt:variant>
      <vt:variant>
        <vt:lpwstr/>
      </vt:variant>
      <vt:variant>
        <vt:i4>6225923</vt:i4>
      </vt:variant>
      <vt:variant>
        <vt:i4>1365</vt:i4>
      </vt:variant>
      <vt:variant>
        <vt:i4>0</vt:i4>
      </vt:variant>
      <vt:variant>
        <vt:i4>5</vt:i4>
      </vt:variant>
      <vt:variant>
        <vt:lpwstr>http://adecteams.dec.alaska.gov/sites/SPAR/ppr/Safety1/SPAR Safety Manual.pdf</vt:lpwstr>
      </vt:variant>
      <vt:variant>
        <vt:lpwstr/>
      </vt:variant>
      <vt:variant>
        <vt:i4>3997743</vt:i4>
      </vt:variant>
      <vt:variant>
        <vt:i4>1362</vt:i4>
      </vt:variant>
      <vt:variant>
        <vt:i4>0</vt:i4>
      </vt:variant>
      <vt:variant>
        <vt:i4>5</vt:i4>
      </vt:variant>
      <vt:variant>
        <vt:lpwstr>https://www.rrt10nwac.com/Files/NWACP/2019/Section 9203 v20.pdf</vt:lpwstr>
      </vt:variant>
      <vt:variant>
        <vt:lpwstr/>
      </vt:variant>
      <vt:variant>
        <vt:i4>1835009</vt:i4>
      </vt:variant>
      <vt:variant>
        <vt:i4>1359</vt:i4>
      </vt:variant>
      <vt:variant>
        <vt:i4>0</vt:i4>
      </vt:variant>
      <vt:variant>
        <vt:i4>5</vt:i4>
      </vt:variant>
      <vt:variant>
        <vt:lpwstr>https://www.rrt10nwac.com/NWACP/Default.aspx</vt:lpwstr>
      </vt:variant>
      <vt:variant>
        <vt:lpwstr/>
      </vt:variant>
      <vt:variant>
        <vt:i4>1048599</vt:i4>
      </vt:variant>
      <vt:variant>
        <vt:i4>1356</vt:i4>
      </vt:variant>
      <vt:variant>
        <vt:i4>0</vt:i4>
      </vt:variant>
      <vt:variant>
        <vt:i4>5</vt:i4>
      </vt:variant>
      <vt:variant>
        <vt:lpwstr>http://response.epa.gov/safetyofficertoolbox</vt:lpwstr>
      </vt:variant>
      <vt:variant>
        <vt:lpwstr/>
      </vt:variant>
      <vt:variant>
        <vt:i4>6750268</vt:i4>
      </vt:variant>
      <vt:variant>
        <vt:i4>1344</vt:i4>
      </vt:variant>
      <vt:variant>
        <vt:i4>0</vt:i4>
      </vt:variant>
      <vt:variant>
        <vt:i4>5</vt:i4>
      </vt:variant>
      <vt:variant>
        <vt:lpwstr>https://www.epa.gov/rcra/resource-conservation-and-recovery-act-rcra-regulations</vt:lpwstr>
      </vt:variant>
      <vt:variant>
        <vt:lpwstr>haz</vt:lpwstr>
      </vt:variant>
      <vt:variant>
        <vt:i4>3932211</vt:i4>
      </vt:variant>
      <vt:variant>
        <vt:i4>1341</vt:i4>
      </vt:variant>
      <vt:variant>
        <vt:i4>0</vt:i4>
      </vt:variant>
      <vt:variant>
        <vt:i4>5</vt:i4>
      </vt:variant>
      <vt:variant>
        <vt:lpwstr>https://www.epa.gov/epcra/consolidated-list-lists-under-epcracerclacaa-ss112r-june-2019-version</vt:lpwstr>
      </vt:variant>
      <vt:variant>
        <vt:lpwstr/>
      </vt:variant>
      <vt:variant>
        <vt:i4>3145770</vt:i4>
      </vt:variant>
      <vt:variant>
        <vt:i4>1332</vt:i4>
      </vt:variant>
      <vt:variant>
        <vt:i4>0</vt:i4>
      </vt:variant>
      <vt:variant>
        <vt:i4>5</vt:i4>
      </vt:variant>
      <vt:variant>
        <vt:lpwstr>https://dec.alaska.gov/spar/ppr/contingency-plans/response-plans/tools/</vt:lpwstr>
      </vt:variant>
      <vt:variant>
        <vt:lpwstr/>
      </vt:variant>
      <vt:variant>
        <vt:i4>3145770</vt:i4>
      </vt:variant>
      <vt:variant>
        <vt:i4>1329</vt:i4>
      </vt:variant>
      <vt:variant>
        <vt:i4>0</vt:i4>
      </vt:variant>
      <vt:variant>
        <vt:i4>5</vt:i4>
      </vt:variant>
      <vt:variant>
        <vt:lpwstr>https://dec.alaska.gov/spar/ppr/contingency-plans/response-plans/tools/</vt:lpwstr>
      </vt:variant>
      <vt:variant>
        <vt:lpwstr/>
      </vt:variant>
      <vt:variant>
        <vt:i4>3145770</vt:i4>
      </vt:variant>
      <vt:variant>
        <vt:i4>1326</vt:i4>
      </vt:variant>
      <vt:variant>
        <vt:i4>0</vt:i4>
      </vt:variant>
      <vt:variant>
        <vt:i4>5</vt:i4>
      </vt:variant>
      <vt:variant>
        <vt:lpwstr>https://dec.alaska.gov/spar/ppr/contingency-plans/response-plans/tools/</vt:lpwstr>
      </vt:variant>
      <vt:variant>
        <vt:lpwstr/>
      </vt:variant>
      <vt:variant>
        <vt:i4>7151670</vt:i4>
      </vt:variant>
      <vt:variant>
        <vt:i4>1323</vt:i4>
      </vt:variant>
      <vt:variant>
        <vt:i4>0</vt:i4>
      </vt:variant>
      <vt:variant>
        <vt:i4>5</vt:i4>
      </vt:variant>
      <vt:variant>
        <vt:lpwstr/>
      </vt:variant>
      <vt:variant>
        <vt:lpwstr>_2400_–_Liaison</vt:lpwstr>
      </vt:variant>
      <vt:variant>
        <vt:i4>7872564</vt:i4>
      </vt:variant>
      <vt:variant>
        <vt:i4>1320</vt:i4>
      </vt:variant>
      <vt:variant>
        <vt:i4>0</vt:i4>
      </vt:variant>
      <vt:variant>
        <vt:i4>5</vt:i4>
      </vt:variant>
      <vt:variant>
        <vt:lpwstr/>
      </vt:variant>
      <vt:variant>
        <vt:lpwstr>_2300_–_Public</vt:lpwstr>
      </vt:variant>
      <vt:variant>
        <vt:i4>794697</vt:i4>
      </vt:variant>
      <vt:variant>
        <vt:i4>1317</vt:i4>
      </vt:variant>
      <vt:variant>
        <vt:i4>0</vt:i4>
      </vt:variant>
      <vt:variant>
        <vt:i4>5</vt:i4>
      </vt:variant>
      <vt:variant>
        <vt:lpwstr/>
      </vt:variant>
      <vt:variant>
        <vt:lpwstr>_2220_–_Site</vt:lpwstr>
      </vt:variant>
      <vt:variant>
        <vt:i4>2424837</vt:i4>
      </vt:variant>
      <vt:variant>
        <vt:i4>1308</vt:i4>
      </vt:variant>
      <vt:variant>
        <vt:i4>0</vt:i4>
      </vt:variant>
      <vt:variant>
        <vt:i4>5</vt:i4>
      </vt:variant>
      <vt:variant>
        <vt:lpwstr>https://www.ready.alaska.gov/SERC/LEPC_Home</vt:lpwstr>
      </vt:variant>
      <vt:variant>
        <vt:lpwstr/>
      </vt:variant>
      <vt:variant>
        <vt:i4>3145770</vt:i4>
      </vt:variant>
      <vt:variant>
        <vt:i4>1305</vt:i4>
      </vt:variant>
      <vt:variant>
        <vt:i4>0</vt:i4>
      </vt:variant>
      <vt:variant>
        <vt:i4>5</vt:i4>
      </vt:variant>
      <vt:variant>
        <vt:lpwstr>https://dec.alaska.gov/spar/ppr/contingency-plans/response-plans/tools/</vt:lpwstr>
      </vt:variant>
      <vt:variant>
        <vt:lpwstr/>
      </vt:variant>
      <vt:variant>
        <vt:i4>3145770</vt:i4>
      </vt:variant>
      <vt:variant>
        <vt:i4>1302</vt:i4>
      </vt:variant>
      <vt:variant>
        <vt:i4>0</vt:i4>
      </vt:variant>
      <vt:variant>
        <vt:i4>5</vt:i4>
      </vt:variant>
      <vt:variant>
        <vt:lpwstr>https://dec.alaska.gov/spar/ppr/contingency-plans/response-plans/tools/</vt:lpwstr>
      </vt:variant>
      <vt:variant>
        <vt:lpwstr/>
      </vt:variant>
      <vt:variant>
        <vt:i4>3145770</vt:i4>
      </vt:variant>
      <vt:variant>
        <vt:i4>1299</vt:i4>
      </vt:variant>
      <vt:variant>
        <vt:i4>0</vt:i4>
      </vt:variant>
      <vt:variant>
        <vt:i4>5</vt:i4>
      </vt:variant>
      <vt:variant>
        <vt:lpwstr>https://dec.alaska.gov/spar/ppr/contingency-plans/response-plans/tools/</vt:lpwstr>
      </vt:variant>
      <vt:variant>
        <vt:lpwstr/>
      </vt:variant>
      <vt:variant>
        <vt:i4>3145770</vt:i4>
      </vt:variant>
      <vt:variant>
        <vt:i4>1296</vt:i4>
      </vt:variant>
      <vt:variant>
        <vt:i4>0</vt:i4>
      </vt:variant>
      <vt:variant>
        <vt:i4>5</vt:i4>
      </vt:variant>
      <vt:variant>
        <vt:lpwstr>https://dec.alaska.gov/spar/ppr/contingency-plans/response-plans/tools/</vt:lpwstr>
      </vt:variant>
      <vt:variant>
        <vt:lpwstr/>
      </vt:variant>
      <vt:variant>
        <vt:i4>3145770</vt:i4>
      </vt:variant>
      <vt:variant>
        <vt:i4>1293</vt:i4>
      </vt:variant>
      <vt:variant>
        <vt:i4>0</vt:i4>
      </vt:variant>
      <vt:variant>
        <vt:i4>5</vt:i4>
      </vt:variant>
      <vt:variant>
        <vt:lpwstr>https://dec.alaska.gov/spar/ppr/contingency-plans/response-plans/tools/</vt:lpwstr>
      </vt:variant>
      <vt:variant>
        <vt:lpwstr/>
      </vt:variant>
      <vt:variant>
        <vt:i4>3145770</vt:i4>
      </vt:variant>
      <vt:variant>
        <vt:i4>1290</vt:i4>
      </vt:variant>
      <vt:variant>
        <vt:i4>0</vt:i4>
      </vt:variant>
      <vt:variant>
        <vt:i4>5</vt:i4>
      </vt:variant>
      <vt:variant>
        <vt:lpwstr>https://dec.alaska.gov/spar/ppr/contingency-plans/response-plans/tools/</vt:lpwstr>
      </vt:variant>
      <vt:variant>
        <vt:lpwstr/>
      </vt:variant>
      <vt:variant>
        <vt:i4>3145770</vt:i4>
      </vt:variant>
      <vt:variant>
        <vt:i4>1287</vt:i4>
      </vt:variant>
      <vt:variant>
        <vt:i4>0</vt:i4>
      </vt:variant>
      <vt:variant>
        <vt:i4>5</vt:i4>
      </vt:variant>
      <vt:variant>
        <vt:lpwstr>https://dec.alaska.gov/spar/ppr/contingency-plans/response-plans/tools/</vt:lpwstr>
      </vt:variant>
      <vt:variant>
        <vt:lpwstr/>
      </vt:variant>
      <vt:variant>
        <vt:i4>5242890</vt:i4>
      </vt:variant>
      <vt:variant>
        <vt:i4>1284</vt:i4>
      </vt:variant>
      <vt:variant>
        <vt:i4>0</vt:i4>
      </vt:variant>
      <vt:variant>
        <vt:i4>5</vt:i4>
      </vt:variant>
      <vt:variant>
        <vt:lpwstr>https://www.energy.gov/nnsa/nuclear-incident-response</vt:lpwstr>
      </vt:variant>
      <vt:variant>
        <vt:lpwstr/>
      </vt:variant>
      <vt:variant>
        <vt:i4>5439570</vt:i4>
      </vt:variant>
      <vt:variant>
        <vt:i4>1281</vt:i4>
      </vt:variant>
      <vt:variant>
        <vt:i4>0</vt:i4>
      </vt:variant>
      <vt:variant>
        <vt:i4>5</vt:i4>
      </vt:variant>
      <vt:variant>
        <vt:lpwstr>https://www.energy.gov/nnsa/national-nuclear-security-administration</vt:lpwstr>
      </vt:variant>
      <vt:variant>
        <vt:lpwstr/>
      </vt:variant>
      <vt:variant>
        <vt:i4>3145770</vt:i4>
      </vt:variant>
      <vt:variant>
        <vt:i4>1278</vt:i4>
      </vt:variant>
      <vt:variant>
        <vt:i4>0</vt:i4>
      </vt:variant>
      <vt:variant>
        <vt:i4>5</vt:i4>
      </vt:variant>
      <vt:variant>
        <vt:lpwstr>https://dec.alaska.gov/spar/ppr/contingency-plans/response-plans/tools/</vt:lpwstr>
      </vt:variant>
      <vt:variant>
        <vt:lpwstr/>
      </vt:variant>
      <vt:variant>
        <vt:i4>6291571</vt:i4>
      </vt:variant>
      <vt:variant>
        <vt:i4>1275</vt:i4>
      </vt:variant>
      <vt:variant>
        <vt:i4>0</vt:i4>
      </vt:variant>
      <vt:variant>
        <vt:i4>5</vt:i4>
      </vt:variant>
      <vt:variant>
        <vt:lpwstr>https://www.epa.gov/oil-spills-prevention-and-preparedness-regulations/2016-national-preparedness-response-exercise</vt:lpwstr>
      </vt:variant>
      <vt:variant>
        <vt:lpwstr/>
      </vt:variant>
      <vt:variant>
        <vt:i4>3145770</vt:i4>
      </vt:variant>
      <vt:variant>
        <vt:i4>1272</vt:i4>
      </vt:variant>
      <vt:variant>
        <vt:i4>0</vt:i4>
      </vt:variant>
      <vt:variant>
        <vt:i4>5</vt:i4>
      </vt:variant>
      <vt:variant>
        <vt:lpwstr>https://dec.alaska.gov/spar/ppr/contingency-plans/response-plans/tools/</vt:lpwstr>
      </vt:variant>
      <vt:variant>
        <vt:lpwstr/>
      </vt:variant>
      <vt:variant>
        <vt:i4>3145770</vt:i4>
      </vt:variant>
      <vt:variant>
        <vt:i4>1269</vt:i4>
      </vt:variant>
      <vt:variant>
        <vt:i4>0</vt:i4>
      </vt:variant>
      <vt:variant>
        <vt:i4>5</vt:i4>
      </vt:variant>
      <vt:variant>
        <vt:lpwstr>https://dec.alaska.gov/spar/ppr/contingency-plans/response-plans/tools/</vt:lpwstr>
      </vt:variant>
      <vt:variant>
        <vt:lpwstr/>
      </vt:variant>
      <vt:variant>
        <vt:i4>7405693</vt:i4>
      </vt:variant>
      <vt:variant>
        <vt:i4>1266</vt:i4>
      </vt:variant>
      <vt:variant>
        <vt:i4>0</vt:i4>
      </vt:variant>
      <vt:variant>
        <vt:i4>5</vt:i4>
      </vt:variant>
      <vt:variant>
        <vt:lpwstr>https://dec.alaska.gov/media/10698/alaska-regional-plan.pdf</vt:lpwstr>
      </vt:variant>
      <vt:variant>
        <vt:lpwstr/>
      </vt:variant>
      <vt:variant>
        <vt:i4>3145770</vt:i4>
      </vt:variant>
      <vt:variant>
        <vt:i4>1263</vt:i4>
      </vt:variant>
      <vt:variant>
        <vt:i4>0</vt:i4>
      </vt:variant>
      <vt:variant>
        <vt:i4>5</vt:i4>
      </vt:variant>
      <vt:variant>
        <vt:lpwstr>https://dec.alaska.gov/spar/ppr/contingency-plans/response-plans/tools/</vt:lpwstr>
      </vt:variant>
      <vt:variant>
        <vt:lpwstr/>
      </vt:variant>
      <vt:variant>
        <vt:i4>2097198</vt:i4>
      </vt:variant>
      <vt:variant>
        <vt:i4>1260</vt:i4>
      </vt:variant>
      <vt:variant>
        <vt:i4>0</vt:i4>
      </vt:variant>
      <vt:variant>
        <vt:i4>5</vt:i4>
      </vt:variant>
      <vt:variant>
        <vt:lpwstr>https://dcra-cdo-dcced.opendata.arcgis.com/</vt:lpwstr>
      </vt:variant>
      <vt:variant>
        <vt:lpwstr/>
      </vt:variant>
      <vt:variant>
        <vt:i4>7405693</vt:i4>
      </vt:variant>
      <vt:variant>
        <vt:i4>1257</vt:i4>
      </vt:variant>
      <vt:variant>
        <vt:i4>0</vt:i4>
      </vt:variant>
      <vt:variant>
        <vt:i4>5</vt:i4>
      </vt:variant>
      <vt:variant>
        <vt:lpwstr>https://dec.alaska.gov/media/10698/alaska-regional-plan.pdf</vt:lpwstr>
      </vt:variant>
      <vt:variant>
        <vt:lpwstr/>
      </vt:variant>
      <vt:variant>
        <vt:i4>1572887</vt:i4>
      </vt:variant>
      <vt:variant>
        <vt:i4>1254</vt:i4>
      </vt:variant>
      <vt:variant>
        <vt:i4>0</vt:i4>
      </vt:variant>
      <vt:variant>
        <vt:i4>5</vt:i4>
      </vt:variant>
      <vt:variant>
        <vt:lpwstr>https://dec.alaska.gov/spar/ppr/contingency-plans/disaster-response-plan/</vt:lpwstr>
      </vt:variant>
      <vt:variant>
        <vt:lpwstr/>
      </vt:variant>
      <vt:variant>
        <vt:i4>3145770</vt:i4>
      </vt:variant>
      <vt:variant>
        <vt:i4>1251</vt:i4>
      </vt:variant>
      <vt:variant>
        <vt:i4>0</vt:i4>
      </vt:variant>
      <vt:variant>
        <vt:i4>5</vt:i4>
      </vt:variant>
      <vt:variant>
        <vt:lpwstr>https://dec.alaska.gov/spar/ppr/contingency-plans/response-plans/tools/</vt:lpwstr>
      </vt:variant>
      <vt:variant>
        <vt:lpwstr/>
      </vt:variant>
      <vt:variant>
        <vt:i4>3145770</vt:i4>
      </vt:variant>
      <vt:variant>
        <vt:i4>1248</vt:i4>
      </vt:variant>
      <vt:variant>
        <vt:i4>0</vt:i4>
      </vt:variant>
      <vt:variant>
        <vt:i4>5</vt:i4>
      </vt:variant>
      <vt:variant>
        <vt:lpwstr>https://dec.alaska.gov/spar/ppr/contingency-plans/response-plans/tools/</vt:lpwstr>
      </vt:variant>
      <vt:variant>
        <vt:lpwstr/>
      </vt:variant>
      <vt:variant>
        <vt:i4>5111808</vt:i4>
      </vt:variant>
      <vt:variant>
        <vt:i4>1245</vt:i4>
      </vt:variant>
      <vt:variant>
        <vt:i4>0</vt:i4>
      </vt:variant>
      <vt:variant>
        <vt:i4>5</vt:i4>
      </vt:variant>
      <vt:variant>
        <vt:lpwstr>http://www.alaskarrt.org/</vt:lpwstr>
      </vt:variant>
      <vt:variant>
        <vt:lpwstr/>
      </vt:variant>
      <vt:variant>
        <vt:i4>3145770</vt:i4>
      </vt:variant>
      <vt:variant>
        <vt:i4>1242</vt:i4>
      </vt:variant>
      <vt:variant>
        <vt:i4>0</vt:i4>
      </vt:variant>
      <vt:variant>
        <vt:i4>5</vt:i4>
      </vt:variant>
      <vt:variant>
        <vt:lpwstr>https://dec.alaska.gov/spar/ppr/contingency-plans/response-plans/tools/</vt:lpwstr>
      </vt:variant>
      <vt:variant>
        <vt:lpwstr/>
      </vt:variant>
      <vt:variant>
        <vt:i4>6553653</vt:i4>
      </vt:variant>
      <vt:variant>
        <vt:i4>1239</vt:i4>
      </vt:variant>
      <vt:variant>
        <vt:i4>0</vt:i4>
      </vt:variant>
      <vt:variant>
        <vt:i4>5</vt:i4>
      </vt:variant>
      <vt:variant>
        <vt:lpwstr>https://ready.alaska.gov/SEOC/SEOC</vt:lpwstr>
      </vt:variant>
      <vt:variant>
        <vt:lpwstr/>
      </vt:variant>
      <vt:variant>
        <vt:i4>5308416</vt:i4>
      </vt:variant>
      <vt:variant>
        <vt:i4>1236</vt:i4>
      </vt:variant>
      <vt:variant>
        <vt:i4>0</vt:i4>
      </vt:variant>
      <vt:variant>
        <vt:i4>5</vt:i4>
      </vt:variant>
      <vt:variant>
        <vt:lpwstr>https://ready.alaska.gov/</vt:lpwstr>
      </vt:variant>
      <vt:variant>
        <vt:lpwstr/>
      </vt:variant>
      <vt:variant>
        <vt:i4>5505032</vt:i4>
      </vt:variant>
      <vt:variant>
        <vt:i4>1233</vt:i4>
      </vt:variant>
      <vt:variant>
        <vt:i4>0</vt:i4>
      </vt:variant>
      <vt:variant>
        <vt:i4>5</vt:i4>
      </vt:variant>
      <vt:variant>
        <vt:lpwstr>https://gov.alaska.gov/admin-orders/administrative-order-no-170/</vt:lpwstr>
      </vt:variant>
      <vt:variant>
        <vt:lpwstr/>
      </vt:variant>
      <vt:variant>
        <vt:i4>3145770</vt:i4>
      </vt:variant>
      <vt:variant>
        <vt:i4>1230</vt:i4>
      </vt:variant>
      <vt:variant>
        <vt:i4>0</vt:i4>
      </vt:variant>
      <vt:variant>
        <vt:i4>5</vt:i4>
      </vt:variant>
      <vt:variant>
        <vt:lpwstr>https://dec.alaska.gov/spar/ppr/contingency-plans/response-plans/tools/</vt:lpwstr>
      </vt:variant>
      <vt:variant>
        <vt:lpwstr/>
      </vt:variant>
      <vt:variant>
        <vt:i4>6291553</vt:i4>
      </vt:variant>
      <vt:variant>
        <vt:i4>1227</vt:i4>
      </vt:variant>
      <vt:variant>
        <vt:i4>0</vt:i4>
      </vt:variant>
      <vt:variant>
        <vt:i4>5</vt:i4>
      </vt:variant>
      <vt:variant>
        <vt:lpwstr>https://www.law.cornell.edu/cfr/text/40/300.323</vt:lpwstr>
      </vt:variant>
      <vt:variant>
        <vt:lpwstr/>
      </vt:variant>
      <vt:variant>
        <vt:i4>8126586</vt:i4>
      </vt:variant>
      <vt:variant>
        <vt:i4>1224</vt:i4>
      </vt:variant>
      <vt:variant>
        <vt:i4>0</vt:i4>
      </vt:variant>
      <vt:variant>
        <vt:i4>5</vt:i4>
      </vt:variant>
      <vt:variant>
        <vt:lpwstr>https://alaskarrt.org/PublicFiles/EPA-USCG Jurisdiction Response Boundary Maps.pdf</vt:lpwstr>
      </vt:variant>
      <vt:variant>
        <vt:lpwstr/>
      </vt:variant>
      <vt:variant>
        <vt:i4>2818092</vt:i4>
      </vt:variant>
      <vt:variant>
        <vt:i4>1221</vt:i4>
      </vt:variant>
      <vt:variant>
        <vt:i4>0</vt:i4>
      </vt:variant>
      <vt:variant>
        <vt:i4>5</vt:i4>
      </vt:variant>
      <vt:variant>
        <vt:lpwstr>https://www.nrt.org/sites/2/files/NRS Brochure_2010_FINAL.pdf</vt:lpwstr>
      </vt:variant>
      <vt:variant>
        <vt:lpwstr/>
      </vt:variant>
      <vt:variant>
        <vt:i4>6291571</vt:i4>
      </vt:variant>
      <vt:variant>
        <vt:i4>1218</vt:i4>
      </vt:variant>
      <vt:variant>
        <vt:i4>0</vt:i4>
      </vt:variant>
      <vt:variant>
        <vt:i4>5</vt:i4>
      </vt:variant>
      <vt:variant>
        <vt:lpwstr>https://www.epa.gov/oil-spills-prevention-and-preparedness-regulations/2016-national-preparedness-response-exercise</vt:lpwstr>
      </vt:variant>
      <vt:variant>
        <vt:lpwstr/>
      </vt:variant>
      <vt:variant>
        <vt:i4>4390983</vt:i4>
      </vt:variant>
      <vt:variant>
        <vt:i4>1215</vt:i4>
      </vt:variant>
      <vt:variant>
        <vt:i4>0</vt:i4>
      </vt:variant>
      <vt:variant>
        <vt:i4>5</vt:i4>
      </vt:variant>
      <vt:variant>
        <vt:lpwstr>https://dec.alaska.gov/spar/ppr/contingency-plans/response-plans/arctic-western-area/</vt:lpwstr>
      </vt:variant>
      <vt:variant>
        <vt:lpwstr/>
      </vt:variant>
      <vt:variant>
        <vt:i4>81</vt:i4>
      </vt:variant>
      <vt:variant>
        <vt:i4>1212</vt:i4>
      </vt:variant>
      <vt:variant>
        <vt:i4>0</vt:i4>
      </vt:variant>
      <vt:variant>
        <vt:i4>5</vt:i4>
      </vt:variant>
      <vt:variant>
        <vt:lpwstr>https://dec.alaska.gov/media/17262/acp-communities-by-areacommittee.xlsx</vt:lpwstr>
      </vt:variant>
      <vt:variant>
        <vt:lpwstr/>
      </vt:variant>
      <vt:variant>
        <vt:i4>81</vt:i4>
      </vt:variant>
      <vt:variant>
        <vt:i4>1203</vt:i4>
      </vt:variant>
      <vt:variant>
        <vt:i4>0</vt:i4>
      </vt:variant>
      <vt:variant>
        <vt:i4>5</vt:i4>
      </vt:variant>
      <vt:variant>
        <vt:lpwstr>https://dec.alaska.gov/media/17262/acp-communities-by-areacommittee.xlsx</vt:lpwstr>
      </vt:variant>
      <vt:variant>
        <vt:lpwstr/>
      </vt:variant>
      <vt:variant>
        <vt:i4>3604517</vt:i4>
      </vt:variant>
      <vt:variant>
        <vt:i4>1200</vt:i4>
      </vt:variant>
      <vt:variant>
        <vt:i4>0</vt:i4>
      </vt:variant>
      <vt:variant>
        <vt:i4>5</vt:i4>
      </vt:variant>
      <vt:variant>
        <vt:lpwstr>https://www.alaskarrt.org/</vt:lpwstr>
      </vt:variant>
      <vt:variant>
        <vt:lpwstr/>
      </vt:variant>
      <vt:variant>
        <vt:i4>8126586</vt:i4>
      </vt:variant>
      <vt:variant>
        <vt:i4>1197</vt:i4>
      </vt:variant>
      <vt:variant>
        <vt:i4>0</vt:i4>
      </vt:variant>
      <vt:variant>
        <vt:i4>5</vt:i4>
      </vt:variant>
      <vt:variant>
        <vt:lpwstr>https://alaskarrt.org/PublicFiles/EPA-USCG Jurisdiction Response Boundary Maps.pdf</vt:lpwstr>
      </vt:variant>
      <vt:variant>
        <vt:lpwstr/>
      </vt:variant>
      <vt:variant>
        <vt:i4>6823981</vt:i4>
      </vt:variant>
      <vt:variant>
        <vt:i4>1194</vt:i4>
      </vt:variant>
      <vt:variant>
        <vt:i4>0</vt:i4>
      </vt:variant>
      <vt:variant>
        <vt:i4>5</vt:i4>
      </vt:variant>
      <vt:variant>
        <vt:lpwstr/>
      </vt:variant>
      <vt:variant>
        <vt:lpwstr>_1210_–_Geographic</vt:lpwstr>
      </vt:variant>
      <vt:variant>
        <vt:i4>3145770</vt:i4>
      </vt:variant>
      <vt:variant>
        <vt:i4>1179</vt:i4>
      </vt:variant>
      <vt:variant>
        <vt:i4>0</vt:i4>
      </vt:variant>
      <vt:variant>
        <vt:i4>5</vt:i4>
      </vt:variant>
      <vt:variant>
        <vt:lpwstr>https://dec.alaska.gov/spar/ppr/contingency-plans/response-plans/tools/</vt:lpwstr>
      </vt:variant>
      <vt:variant>
        <vt:lpwstr/>
      </vt:variant>
      <vt:variant>
        <vt:i4>4390983</vt:i4>
      </vt:variant>
      <vt:variant>
        <vt:i4>1176</vt:i4>
      </vt:variant>
      <vt:variant>
        <vt:i4>0</vt:i4>
      </vt:variant>
      <vt:variant>
        <vt:i4>5</vt:i4>
      </vt:variant>
      <vt:variant>
        <vt:lpwstr>https://dec.alaska.gov/spar/ppr/contingency-plans/response-plans/arctic-western-area/</vt:lpwstr>
      </vt:variant>
      <vt:variant>
        <vt:lpwstr/>
      </vt:variant>
      <vt:variant>
        <vt:i4>1187915</vt:i4>
      </vt:variant>
      <vt:variant>
        <vt:i4>1173</vt:i4>
      </vt:variant>
      <vt:variant>
        <vt:i4>0</vt:i4>
      </vt:variant>
      <vt:variant>
        <vt:i4>5</vt:i4>
      </vt:variant>
      <vt:variant>
        <vt:lpwstr/>
      </vt:variant>
      <vt:variant>
        <vt:lpwstr>_1300_–_Area</vt:lpwstr>
      </vt:variant>
      <vt:variant>
        <vt:i4>663624</vt:i4>
      </vt:variant>
      <vt:variant>
        <vt:i4>1164</vt:i4>
      </vt:variant>
      <vt:variant>
        <vt:i4>0</vt:i4>
      </vt:variant>
      <vt:variant>
        <vt:i4>5</vt:i4>
      </vt:variant>
      <vt:variant>
        <vt:lpwstr/>
      </vt:variant>
      <vt:variant>
        <vt:lpwstr>_9430_–_</vt:lpwstr>
      </vt:variant>
      <vt:variant>
        <vt:i4>852038</vt:i4>
      </vt:variant>
      <vt:variant>
        <vt:i4>1158</vt:i4>
      </vt:variant>
      <vt:variant>
        <vt:i4>0</vt:i4>
      </vt:variant>
      <vt:variant>
        <vt:i4>5</vt:i4>
      </vt:variant>
      <vt:variant>
        <vt:lpwstr>https://dec.alaska.gov/spar/ppr/contingency-plans/response-plans/inland-area/</vt:lpwstr>
      </vt:variant>
      <vt:variant>
        <vt:lpwstr/>
      </vt:variant>
      <vt:variant>
        <vt:i4>81</vt:i4>
      </vt:variant>
      <vt:variant>
        <vt:i4>1155</vt:i4>
      </vt:variant>
      <vt:variant>
        <vt:i4>0</vt:i4>
      </vt:variant>
      <vt:variant>
        <vt:i4>5</vt:i4>
      </vt:variant>
      <vt:variant>
        <vt:lpwstr>https://dec.alaska.gov/media/17262/acp-communities-by-areacommittee.xlsx</vt:lpwstr>
      </vt:variant>
      <vt:variant>
        <vt:lpwstr/>
      </vt:variant>
      <vt:variant>
        <vt:i4>6823999</vt:i4>
      </vt:variant>
      <vt:variant>
        <vt:i4>1152</vt:i4>
      </vt:variant>
      <vt:variant>
        <vt:i4>0</vt:i4>
      </vt:variant>
      <vt:variant>
        <vt:i4>5</vt:i4>
      </vt:variant>
      <vt:variant>
        <vt:lpwstr/>
      </vt:variant>
      <vt:variant>
        <vt:lpwstr>_9000_–_Appendices</vt:lpwstr>
      </vt:variant>
      <vt:variant>
        <vt:i4>3145770</vt:i4>
      </vt:variant>
      <vt:variant>
        <vt:i4>1149</vt:i4>
      </vt:variant>
      <vt:variant>
        <vt:i4>0</vt:i4>
      </vt:variant>
      <vt:variant>
        <vt:i4>5</vt:i4>
      </vt:variant>
      <vt:variant>
        <vt:lpwstr>https://dec.alaska.gov/spar/ppr/contingency-plans/response-plans/tools/</vt:lpwstr>
      </vt:variant>
      <vt:variant>
        <vt:lpwstr/>
      </vt:variant>
      <vt:variant>
        <vt:i4>852038</vt:i4>
      </vt:variant>
      <vt:variant>
        <vt:i4>1143</vt:i4>
      </vt:variant>
      <vt:variant>
        <vt:i4>0</vt:i4>
      </vt:variant>
      <vt:variant>
        <vt:i4>5</vt:i4>
      </vt:variant>
      <vt:variant>
        <vt:lpwstr>https://dec.alaska.gov/spar/ppr/contingency-plans/response-plans/inland-area/</vt:lpwstr>
      </vt:variant>
      <vt:variant>
        <vt:lpwstr/>
      </vt:variant>
      <vt:variant>
        <vt:i4>3145770</vt:i4>
      </vt:variant>
      <vt:variant>
        <vt:i4>1140</vt:i4>
      </vt:variant>
      <vt:variant>
        <vt:i4>0</vt:i4>
      </vt:variant>
      <vt:variant>
        <vt:i4>5</vt:i4>
      </vt:variant>
      <vt:variant>
        <vt:lpwstr>https://dec.alaska.gov/spar/ppr/contingency-plans/response-plans/tools/</vt:lpwstr>
      </vt:variant>
      <vt:variant>
        <vt:lpwstr/>
      </vt:variant>
      <vt:variant>
        <vt:i4>1638461</vt:i4>
      </vt:variant>
      <vt:variant>
        <vt:i4>1133</vt:i4>
      </vt:variant>
      <vt:variant>
        <vt:i4>0</vt:i4>
      </vt:variant>
      <vt:variant>
        <vt:i4>5</vt:i4>
      </vt:variant>
      <vt:variant>
        <vt:lpwstr/>
      </vt:variant>
      <vt:variant>
        <vt:lpwstr>_Toc32499633</vt:lpwstr>
      </vt:variant>
      <vt:variant>
        <vt:i4>1572925</vt:i4>
      </vt:variant>
      <vt:variant>
        <vt:i4>1127</vt:i4>
      </vt:variant>
      <vt:variant>
        <vt:i4>0</vt:i4>
      </vt:variant>
      <vt:variant>
        <vt:i4>5</vt:i4>
      </vt:variant>
      <vt:variant>
        <vt:lpwstr/>
      </vt:variant>
      <vt:variant>
        <vt:lpwstr>_Toc32499632</vt:lpwstr>
      </vt:variant>
      <vt:variant>
        <vt:i4>1769533</vt:i4>
      </vt:variant>
      <vt:variant>
        <vt:i4>1121</vt:i4>
      </vt:variant>
      <vt:variant>
        <vt:i4>0</vt:i4>
      </vt:variant>
      <vt:variant>
        <vt:i4>5</vt:i4>
      </vt:variant>
      <vt:variant>
        <vt:lpwstr/>
      </vt:variant>
      <vt:variant>
        <vt:lpwstr>_Toc32499631</vt:lpwstr>
      </vt:variant>
      <vt:variant>
        <vt:i4>1703997</vt:i4>
      </vt:variant>
      <vt:variant>
        <vt:i4>1115</vt:i4>
      </vt:variant>
      <vt:variant>
        <vt:i4>0</vt:i4>
      </vt:variant>
      <vt:variant>
        <vt:i4>5</vt:i4>
      </vt:variant>
      <vt:variant>
        <vt:lpwstr/>
      </vt:variant>
      <vt:variant>
        <vt:lpwstr>_Toc32499630</vt:lpwstr>
      </vt:variant>
      <vt:variant>
        <vt:i4>1245244</vt:i4>
      </vt:variant>
      <vt:variant>
        <vt:i4>1109</vt:i4>
      </vt:variant>
      <vt:variant>
        <vt:i4>0</vt:i4>
      </vt:variant>
      <vt:variant>
        <vt:i4>5</vt:i4>
      </vt:variant>
      <vt:variant>
        <vt:lpwstr/>
      </vt:variant>
      <vt:variant>
        <vt:lpwstr>_Toc32499629</vt:lpwstr>
      </vt:variant>
      <vt:variant>
        <vt:i4>1179708</vt:i4>
      </vt:variant>
      <vt:variant>
        <vt:i4>1103</vt:i4>
      </vt:variant>
      <vt:variant>
        <vt:i4>0</vt:i4>
      </vt:variant>
      <vt:variant>
        <vt:i4>5</vt:i4>
      </vt:variant>
      <vt:variant>
        <vt:lpwstr/>
      </vt:variant>
      <vt:variant>
        <vt:lpwstr>_Toc32499628</vt:lpwstr>
      </vt:variant>
      <vt:variant>
        <vt:i4>1900604</vt:i4>
      </vt:variant>
      <vt:variant>
        <vt:i4>1097</vt:i4>
      </vt:variant>
      <vt:variant>
        <vt:i4>0</vt:i4>
      </vt:variant>
      <vt:variant>
        <vt:i4>5</vt:i4>
      </vt:variant>
      <vt:variant>
        <vt:lpwstr/>
      </vt:variant>
      <vt:variant>
        <vt:lpwstr>_Toc32499627</vt:lpwstr>
      </vt:variant>
      <vt:variant>
        <vt:i4>1835068</vt:i4>
      </vt:variant>
      <vt:variant>
        <vt:i4>1091</vt:i4>
      </vt:variant>
      <vt:variant>
        <vt:i4>0</vt:i4>
      </vt:variant>
      <vt:variant>
        <vt:i4>5</vt:i4>
      </vt:variant>
      <vt:variant>
        <vt:lpwstr/>
      </vt:variant>
      <vt:variant>
        <vt:lpwstr>_Toc32499626</vt:lpwstr>
      </vt:variant>
      <vt:variant>
        <vt:i4>2031676</vt:i4>
      </vt:variant>
      <vt:variant>
        <vt:i4>1085</vt:i4>
      </vt:variant>
      <vt:variant>
        <vt:i4>0</vt:i4>
      </vt:variant>
      <vt:variant>
        <vt:i4>5</vt:i4>
      </vt:variant>
      <vt:variant>
        <vt:lpwstr/>
      </vt:variant>
      <vt:variant>
        <vt:lpwstr>_Toc32499625</vt:lpwstr>
      </vt:variant>
      <vt:variant>
        <vt:i4>1966140</vt:i4>
      </vt:variant>
      <vt:variant>
        <vt:i4>1079</vt:i4>
      </vt:variant>
      <vt:variant>
        <vt:i4>0</vt:i4>
      </vt:variant>
      <vt:variant>
        <vt:i4>5</vt:i4>
      </vt:variant>
      <vt:variant>
        <vt:lpwstr/>
      </vt:variant>
      <vt:variant>
        <vt:lpwstr>_Toc32499624</vt:lpwstr>
      </vt:variant>
      <vt:variant>
        <vt:i4>1638460</vt:i4>
      </vt:variant>
      <vt:variant>
        <vt:i4>1073</vt:i4>
      </vt:variant>
      <vt:variant>
        <vt:i4>0</vt:i4>
      </vt:variant>
      <vt:variant>
        <vt:i4>5</vt:i4>
      </vt:variant>
      <vt:variant>
        <vt:lpwstr/>
      </vt:variant>
      <vt:variant>
        <vt:lpwstr>_Toc32499623</vt:lpwstr>
      </vt:variant>
      <vt:variant>
        <vt:i4>1572924</vt:i4>
      </vt:variant>
      <vt:variant>
        <vt:i4>1067</vt:i4>
      </vt:variant>
      <vt:variant>
        <vt:i4>0</vt:i4>
      </vt:variant>
      <vt:variant>
        <vt:i4>5</vt:i4>
      </vt:variant>
      <vt:variant>
        <vt:lpwstr/>
      </vt:variant>
      <vt:variant>
        <vt:lpwstr>_Toc32499622</vt:lpwstr>
      </vt:variant>
      <vt:variant>
        <vt:i4>1769532</vt:i4>
      </vt:variant>
      <vt:variant>
        <vt:i4>1061</vt:i4>
      </vt:variant>
      <vt:variant>
        <vt:i4>0</vt:i4>
      </vt:variant>
      <vt:variant>
        <vt:i4>5</vt:i4>
      </vt:variant>
      <vt:variant>
        <vt:lpwstr/>
      </vt:variant>
      <vt:variant>
        <vt:lpwstr>_Toc32499621</vt:lpwstr>
      </vt:variant>
      <vt:variant>
        <vt:i4>1703996</vt:i4>
      </vt:variant>
      <vt:variant>
        <vt:i4>1055</vt:i4>
      </vt:variant>
      <vt:variant>
        <vt:i4>0</vt:i4>
      </vt:variant>
      <vt:variant>
        <vt:i4>5</vt:i4>
      </vt:variant>
      <vt:variant>
        <vt:lpwstr/>
      </vt:variant>
      <vt:variant>
        <vt:lpwstr>_Toc32499620</vt:lpwstr>
      </vt:variant>
      <vt:variant>
        <vt:i4>1245247</vt:i4>
      </vt:variant>
      <vt:variant>
        <vt:i4>1049</vt:i4>
      </vt:variant>
      <vt:variant>
        <vt:i4>0</vt:i4>
      </vt:variant>
      <vt:variant>
        <vt:i4>5</vt:i4>
      </vt:variant>
      <vt:variant>
        <vt:lpwstr/>
      </vt:variant>
      <vt:variant>
        <vt:lpwstr>_Toc32499619</vt:lpwstr>
      </vt:variant>
      <vt:variant>
        <vt:i4>1179711</vt:i4>
      </vt:variant>
      <vt:variant>
        <vt:i4>1043</vt:i4>
      </vt:variant>
      <vt:variant>
        <vt:i4>0</vt:i4>
      </vt:variant>
      <vt:variant>
        <vt:i4>5</vt:i4>
      </vt:variant>
      <vt:variant>
        <vt:lpwstr/>
      </vt:variant>
      <vt:variant>
        <vt:lpwstr>_Toc32499618</vt:lpwstr>
      </vt:variant>
      <vt:variant>
        <vt:i4>1900607</vt:i4>
      </vt:variant>
      <vt:variant>
        <vt:i4>1037</vt:i4>
      </vt:variant>
      <vt:variant>
        <vt:i4>0</vt:i4>
      </vt:variant>
      <vt:variant>
        <vt:i4>5</vt:i4>
      </vt:variant>
      <vt:variant>
        <vt:lpwstr/>
      </vt:variant>
      <vt:variant>
        <vt:lpwstr>_Toc32499617</vt:lpwstr>
      </vt:variant>
      <vt:variant>
        <vt:i4>1835071</vt:i4>
      </vt:variant>
      <vt:variant>
        <vt:i4>1031</vt:i4>
      </vt:variant>
      <vt:variant>
        <vt:i4>0</vt:i4>
      </vt:variant>
      <vt:variant>
        <vt:i4>5</vt:i4>
      </vt:variant>
      <vt:variant>
        <vt:lpwstr/>
      </vt:variant>
      <vt:variant>
        <vt:lpwstr>_Toc32499616</vt:lpwstr>
      </vt:variant>
      <vt:variant>
        <vt:i4>2031679</vt:i4>
      </vt:variant>
      <vt:variant>
        <vt:i4>1025</vt:i4>
      </vt:variant>
      <vt:variant>
        <vt:i4>0</vt:i4>
      </vt:variant>
      <vt:variant>
        <vt:i4>5</vt:i4>
      </vt:variant>
      <vt:variant>
        <vt:lpwstr/>
      </vt:variant>
      <vt:variant>
        <vt:lpwstr>_Toc32499615</vt:lpwstr>
      </vt:variant>
      <vt:variant>
        <vt:i4>1966143</vt:i4>
      </vt:variant>
      <vt:variant>
        <vt:i4>1019</vt:i4>
      </vt:variant>
      <vt:variant>
        <vt:i4>0</vt:i4>
      </vt:variant>
      <vt:variant>
        <vt:i4>5</vt:i4>
      </vt:variant>
      <vt:variant>
        <vt:lpwstr/>
      </vt:variant>
      <vt:variant>
        <vt:lpwstr>_Toc32499614</vt:lpwstr>
      </vt:variant>
      <vt:variant>
        <vt:i4>1638463</vt:i4>
      </vt:variant>
      <vt:variant>
        <vt:i4>1013</vt:i4>
      </vt:variant>
      <vt:variant>
        <vt:i4>0</vt:i4>
      </vt:variant>
      <vt:variant>
        <vt:i4>5</vt:i4>
      </vt:variant>
      <vt:variant>
        <vt:lpwstr/>
      </vt:variant>
      <vt:variant>
        <vt:lpwstr>_Toc32499613</vt:lpwstr>
      </vt:variant>
      <vt:variant>
        <vt:i4>1572927</vt:i4>
      </vt:variant>
      <vt:variant>
        <vt:i4>1007</vt:i4>
      </vt:variant>
      <vt:variant>
        <vt:i4>0</vt:i4>
      </vt:variant>
      <vt:variant>
        <vt:i4>5</vt:i4>
      </vt:variant>
      <vt:variant>
        <vt:lpwstr/>
      </vt:variant>
      <vt:variant>
        <vt:lpwstr>_Toc32499612</vt:lpwstr>
      </vt:variant>
      <vt:variant>
        <vt:i4>1769535</vt:i4>
      </vt:variant>
      <vt:variant>
        <vt:i4>1001</vt:i4>
      </vt:variant>
      <vt:variant>
        <vt:i4>0</vt:i4>
      </vt:variant>
      <vt:variant>
        <vt:i4>5</vt:i4>
      </vt:variant>
      <vt:variant>
        <vt:lpwstr/>
      </vt:variant>
      <vt:variant>
        <vt:lpwstr>_Toc32499611</vt:lpwstr>
      </vt:variant>
      <vt:variant>
        <vt:i4>1703999</vt:i4>
      </vt:variant>
      <vt:variant>
        <vt:i4>995</vt:i4>
      </vt:variant>
      <vt:variant>
        <vt:i4>0</vt:i4>
      </vt:variant>
      <vt:variant>
        <vt:i4>5</vt:i4>
      </vt:variant>
      <vt:variant>
        <vt:lpwstr/>
      </vt:variant>
      <vt:variant>
        <vt:lpwstr>_Toc32499610</vt:lpwstr>
      </vt:variant>
      <vt:variant>
        <vt:i4>1245246</vt:i4>
      </vt:variant>
      <vt:variant>
        <vt:i4>989</vt:i4>
      </vt:variant>
      <vt:variant>
        <vt:i4>0</vt:i4>
      </vt:variant>
      <vt:variant>
        <vt:i4>5</vt:i4>
      </vt:variant>
      <vt:variant>
        <vt:lpwstr/>
      </vt:variant>
      <vt:variant>
        <vt:lpwstr>_Toc32499609</vt:lpwstr>
      </vt:variant>
      <vt:variant>
        <vt:i4>1179710</vt:i4>
      </vt:variant>
      <vt:variant>
        <vt:i4>983</vt:i4>
      </vt:variant>
      <vt:variant>
        <vt:i4>0</vt:i4>
      </vt:variant>
      <vt:variant>
        <vt:i4>5</vt:i4>
      </vt:variant>
      <vt:variant>
        <vt:lpwstr/>
      </vt:variant>
      <vt:variant>
        <vt:lpwstr>_Toc32499608</vt:lpwstr>
      </vt:variant>
      <vt:variant>
        <vt:i4>1900606</vt:i4>
      </vt:variant>
      <vt:variant>
        <vt:i4>977</vt:i4>
      </vt:variant>
      <vt:variant>
        <vt:i4>0</vt:i4>
      </vt:variant>
      <vt:variant>
        <vt:i4>5</vt:i4>
      </vt:variant>
      <vt:variant>
        <vt:lpwstr/>
      </vt:variant>
      <vt:variant>
        <vt:lpwstr>_Toc32499607</vt:lpwstr>
      </vt:variant>
      <vt:variant>
        <vt:i4>1835070</vt:i4>
      </vt:variant>
      <vt:variant>
        <vt:i4>971</vt:i4>
      </vt:variant>
      <vt:variant>
        <vt:i4>0</vt:i4>
      </vt:variant>
      <vt:variant>
        <vt:i4>5</vt:i4>
      </vt:variant>
      <vt:variant>
        <vt:lpwstr/>
      </vt:variant>
      <vt:variant>
        <vt:lpwstr>_Toc32499606</vt:lpwstr>
      </vt:variant>
      <vt:variant>
        <vt:i4>2031678</vt:i4>
      </vt:variant>
      <vt:variant>
        <vt:i4>965</vt:i4>
      </vt:variant>
      <vt:variant>
        <vt:i4>0</vt:i4>
      </vt:variant>
      <vt:variant>
        <vt:i4>5</vt:i4>
      </vt:variant>
      <vt:variant>
        <vt:lpwstr/>
      </vt:variant>
      <vt:variant>
        <vt:lpwstr>_Toc32499605</vt:lpwstr>
      </vt:variant>
      <vt:variant>
        <vt:i4>1966142</vt:i4>
      </vt:variant>
      <vt:variant>
        <vt:i4>956</vt:i4>
      </vt:variant>
      <vt:variant>
        <vt:i4>0</vt:i4>
      </vt:variant>
      <vt:variant>
        <vt:i4>5</vt:i4>
      </vt:variant>
      <vt:variant>
        <vt:lpwstr/>
      </vt:variant>
      <vt:variant>
        <vt:lpwstr>_Toc32499604</vt:lpwstr>
      </vt:variant>
      <vt:variant>
        <vt:i4>1638462</vt:i4>
      </vt:variant>
      <vt:variant>
        <vt:i4>950</vt:i4>
      </vt:variant>
      <vt:variant>
        <vt:i4>0</vt:i4>
      </vt:variant>
      <vt:variant>
        <vt:i4>5</vt:i4>
      </vt:variant>
      <vt:variant>
        <vt:lpwstr/>
      </vt:variant>
      <vt:variant>
        <vt:lpwstr>_Toc32499603</vt:lpwstr>
      </vt:variant>
      <vt:variant>
        <vt:i4>1572926</vt:i4>
      </vt:variant>
      <vt:variant>
        <vt:i4>944</vt:i4>
      </vt:variant>
      <vt:variant>
        <vt:i4>0</vt:i4>
      </vt:variant>
      <vt:variant>
        <vt:i4>5</vt:i4>
      </vt:variant>
      <vt:variant>
        <vt:lpwstr/>
      </vt:variant>
      <vt:variant>
        <vt:lpwstr>_Toc32499602</vt:lpwstr>
      </vt:variant>
      <vt:variant>
        <vt:i4>1769534</vt:i4>
      </vt:variant>
      <vt:variant>
        <vt:i4>938</vt:i4>
      </vt:variant>
      <vt:variant>
        <vt:i4>0</vt:i4>
      </vt:variant>
      <vt:variant>
        <vt:i4>5</vt:i4>
      </vt:variant>
      <vt:variant>
        <vt:lpwstr/>
      </vt:variant>
      <vt:variant>
        <vt:lpwstr>_Toc32499601</vt:lpwstr>
      </vt:variant>
      <vt:variant>
        <vt:i4>1703998</vt:i4>
      </vt:variant>
      <vt:variant>
        <vt:i4>932</vt:i4>
      </vt:variant>
      <vt:variant>
        <vt:i4>0</vt:i4>
      </vt:variant>
      <vt:variant>
        <vt:i4>5</vt:i4>
      </vt:variant>
      <vt:variant>
        <vt:lpwstr/>
      </vt:variant>
      <vt:variant>
        <vt:lpwstr>_Toc32499600</vt:lpwstr>
      </vt:variant>
      <vt:variant>
        <vt:i4>1048631</vt:i4>
      </vt:variant>
      <vt:variant>
        <vt:i4>923</vt:i4>
      </vt:variant>
      <vt:variant>
        <vt:i4>0</vt:i4>
      </vt:variant>
      <vt:variant>
        <vt:i4>5</vt:i4>
      </vt:variant>
      <vt:variant>
        <vt:lpwstr/>
      </vt:variant>
      <vt:variant>
        <vt:lpwstr>_Toc32499599</vt:lpwstr>
      </vt:variant>
      <vt:variant>
        <vt:i4>1114167</vt:i4>
      </vt:variant>
      <vt:variant>
        <vt:i4>917</vt:i4>
      </vt:variant>
      <vt:variant>
        <vt:i4>0</vt:i4>
      </vt:variant>
      <vt:variant>
        <vt:i4>5</vt:i4>
      </vt:variant>
      <vt:variant>
        <vt:lpwstr/>
      </vt:variant>
      <vt:variant>
        <vt:lpwstr>_Toc32499598</vt:lpwstr>
      </vt:variant>
      <vt:variant>
        <vt:i4>1966135</vt:i4>
      </vt:variant>
      <vt:variant>
        <vt:i4>911</vt:i4>
      </vt:variant>
      <vt:variant>
        <vt:i4>0</vt:i4>
      </vt:variant>
      <vt:variant>
        <vt:i4>5</vt:i4>
      </vt:variant>
      <vt:variant>
        <vt:lpwstr/>
      </vt:variant>
      <vt:variant>
        <vt:lpwstr>_Toc32499597</vt:lpwstr>
      </vt:variant>
      <vt:variant>
        <vt:i4>2031671</vt:i4>
      </vt:variant>
      <vt:variant>
        <vt:i4>905</vt:i4>
      </vt:variant>
      <vt:variant>
        <vt:i4>0</vt:i4>
      </vt:variant>
      <vt:variant>
        <vt:i4>5</vt:i4>
      </vt:variant>
      <vt:variant>
        <vt:lpwstr/>
      </vt:variant>
      <vt:variant>
        <vt:lpwstr>_Toc32499596</vt:lpwstr>
      </vt:variant>
      <vt:variant>
        <vt:i4>1835063</vt:i4>
      </vt:variant>
      <vt:variant>
        <vt:i4>899</vt:i4>
      </vt:variant>
      <vt:variant>
        <vt:i4>0</vt:i4>
      </vt:variant>
      <vt:variant>
        <vt:i4>5</vt:i4>
      </vt:variant>
      <vt:variant>
        <vt:lpwstr/>
      </vt:variant>
      <vt:variant>
        <vt:lpwstr>_Toc32499595</vt:lpwstr>
      </vt:variant>
      <vt:variant>
        <vt:i4>1900599</vt:i4>
      </vt:variant>
      <vt:variant>
        <vt:i4>893</vt:i4>
      </vt:variant>
      <vt:variant>
        <vt:i4>0</vt:i4>
      </vt:variant>
      <vt:variant>
        <vt:i4>5</vt:i4>
      </vt:variant>
      <vt:variant>
        <vt:lpwstr/>
      </vt:variant>
      <vt:variant>
        <vt:lpwstr>_Toc32499594</vt:lpwstr>
      </vt:variant>
      <vt:variant>
        <vt:i4>1703991</vt:i4>
      </vt:variant>
      <vt:variant>
        <vt:i4>887</vt:i4>
      </vt:variant>
      <vt:variant>
        <vt:i4>0</vt:i4>
      </vt:variant>
      <vt:variant>
        <vt:i4>5</vt:i4>
      </vt:variant>
      <vt:variant>
        <vt:lpwstr/>
      </vt:variant>
      <vt:variant>
        <vt:lpwstr>_Toc32499593</vt:lpwstr>
      </vt:variant>
      <vt:variant>
        <vt:i4>1769527</vt:i4>
      </vt:variant>
      <vt:variant>
        <vt:i4>881</vt:i4>
      </vt:variant>
      <vt:variant>
        <vt:i4>0</vt:i4>
      </vt:variant>
      <vt:variant>
        <vt:i4>5</vt:i4>
      </vt:variant>
      <vt:variant>
        <vt:lpwstr/>
      </vt:variant>
      <vt:variant>
        <vt:lpwstr>_Toc32499592</vt:lpwstr>
      </vt:variant>
      <vt:variant>
        <vt:i4>1572919</vt:i4>
      </vt:variant>
      <vt:variant>
        <vt:i4>875</vt:i4>
      </vt:variant>
      <vt:variant>
        <vt:i4>0</vt:i4>
      </vt:variant>
      <vt:variant>
        <vt:i4>5</vt:i4>
      </vt:variant>
      <vt:variant>
        <vt:lpwstr/>
      </vt:variant>
      <vt:variant>
        <vt:lpwstr>_Toc32499591</vt:lpwstr>
      </vt:variant>
      <vt:variant>
        <vt:i4>1638455</vt:i4>
      </vt:variant>
      <vt:variant>
        <vt:i4>869</vt:i4>
      </vt:variant>
      <vt:variant>
        <vt:i4>0</vt:i4>
      </vt:variant>
      <vt:variant>
        <vt:i4>5</vt:i4>
      </vt:variant>
      <vt:variant>
        <vt:lpwstr/>
      </vt:variant>
      <vt:variant>
        <vt:lpwstr>_Toc32499590</vt:lpwstr>
      </vt:variant>
      <vt:variant>
        <vt:i4>1048630</vt:i4>
      </vt:variant>
      <vt:variant>
        <vt:i4>863</vt:i4>
      </vt:variant>
      <vt:variant>
        <vt:i4>0</vt:i4>
      </vt:variant>
      <vt:variant>
        <vt:i4>5</vt:i4>
      </vt:variant>
      <vt:variant>
        <vt:lpwstr/>
      </vt:variant>
      <vt:variant>
        <vt:lpwstr>_Toc32499589</vt:lpwstr>
      </vt:variant>
      <vt:variant>
        <vt:i4>1114166</vt:i4>
      </vt:variant>
      <vt:variant>
        <vt:i4>857</vt:i4>
      </vt:variant>
      <vt:variant>
        <vt:i4>0</vt:i4>
      </vt:variant>
      <vt:variant>
        <vt:i4>5</vt:i4>
      </vt:variant>
      <vt:variant>
        <vt:lpwstr/>
      </vt:variant>
      <vt:variant>
        <vt:lpwstr>_Toc32499588</vt:lpwstr>
      </vt:variant>
      <vt:variant>
        <vt:i4>1966134</vt:i4>
      </vt:variant>
      <vt:variant>
        <vt:i4>851</vt:i4>
      </vt:variant>
      <vt:variant>
        <vt:i4>0</vt:i4>
      </vt:variant>
      <vt:variant>
        <vt:i4>5</vt:i4>
      </vt:variant>
      <vt:variant>
        <vt:lpwstr/>
      </vt:variant>
      <vt:variant>
        <vt:lpwstr>_Toc32499587</vt:lpwstr>
      </vt:variant>
      <vt:variant>
        <vt:i4>2031670</vt:i4>
      </vt:variant>
      <vt:variant>
        <vt:i4>845</vt:i4>
      </vt:variant>
      <vt:variant>
        <vt:i4>0</vt:i4>
      </vt:variant>
      <vt:variant>
        <vt:i4>5</vt:i4>
      </vt:variant>
      <vt:variant>
        <vt:lpwstr/>
      </vt:variant>
      <vt:variant>
        <vt:lpwstr>_Toc32499586</vt:lpwstr>
      </vt:variant>
      <vt:variant>
        <vt:i4>1835062</vt:i4>
      </vt:variant>
      <vt:variant>
        <vt:i4>839</vt:i4>
      </vt:variant>
      <vt:variant>
        <vt:i4>0</vt:i4>
      </vt:variant>
      <vt:variant>
        <vt:i4>5</vt:i4>
      </vt:variant>
      <vt:variant>
        <vt:lpwstr/>
      </vt:variant>
      <vt:variant>
        <vt:lpwstr>_Toc32499585</vt:lpwstr>
      </vt:variant>
      <vt:variant>
        <vt:i4>1900598</vt:i4>
      </vt:variant>
      <vt:variant>
        <vt:i4>833</vt:i4>
      </vt:variant>
      <vt:variant>
        <vt:i4>0</vt:i4>
      </vt:variant>
      <vt:variant>
        <vt:i4>5</vt:i4>
      </vt:variant>
      <vt:variant>
        <vt:lpwstr/>
      </vt:variant>
      <vt:variant>
        <vt:lpwstr>_Toc32499584</vt:lpwstr>
      </vt:variant>
      <vt:variant>
        <vt:i4>1703990</vt:i4>
      </vt:variant>
      <vt:variant>
        <vt:i4>827</vt:i4>
      </vt:variant>
      <vt:variant>
        <vt:i4>0</vt:i4>
      </vt:variant>
      <vt:variant>
        <vt:i4>5</vt:i4>
      </vt:variant>
      <vt:variant>
        <vt:lpwstr/>
      </vt:variant>
      <vt:variant>
        <vt:lpwstr>_Toc32499583</vt:lpwstr>
      </vt:variant>
      <vt:variant>
        <vt:i4>1769526</vt:i4>
      </vt:variant>
      <vt:variant>
        <vt:i4>821</vt:i4>
      </vt:variant>
      <vt:variant>
        <vt:i4>0</vt:i4>
      </vt:variant>
      <vt:variant>
        <vt:i4>5</vt:i4>
      </vt:variant>
      <vt:variant>
        <vt:lpwstr/>
      </vt:variant>
      <vt:variant>
        <vt:lpwstr>_Toc32499582</vt:lpwstr>
      </vt:variant>
      <vt:variant>
        <vt:i4>1572918</vt:i4>
      </vt:variant>
      <vt:variant>
        <vt:i4>815</vt:i4>
      </vt:variant>
      <vt:variant>
        <vt:i4>0</vt:i4>
      </vt:variant>
      <vt:variant>
        <vt:i4>5</vt:i4>
      </vt:variant>
      <vt:variant>
        <vt:lpwstr/>
      </vt:variant>
      <vt:variant>
        <vt:lpwstr>_Toc32499581</vt:lpwstr>
      </vt:variant>
      <vt:variant>
        <vt:i4>1638454</vt:i4>
      </vt:variant>
      <vt:variant>
        <vt:i4>809</vt:i4>
      </vt:variant>
      <vt:variant>
        <vt:i4>0</vt:i4>
      </vt:variant>
      <vt:variant>
        <vt:i4>5</vt:i4>
      </vt:variant>
      <vt:variant>
        <vt:lpwstr/>
      </vt:variant>
      <vt:variant>
        <vt:lpwstr>_Toc32499580</vt:lpwstr>
      </vt:variant>
      <vt:variant>
        <vt:i4>1048633</vt:i4>
      </vt:variant>
      <vt:variant>
        <vt:i4>803</vt:i4>
      </vt:variant>
      <vt:variant>
        <vt:i4>0</vt:i4>
      </vt:variant>
      <vt:variant>
        <vt:i4>5</vt:i4>
      </vt:variant>
      <vt:variant>
        <vt:lpwstr/>
      </vt:variant>
      <vt:variant>
        <vt:lpwstr>_Toc32499579</vt:lpwstr>
      </vt:variant>
      <vt:variant>
        <vt:i4>1114169</vt:i4>
      </vt:variant>
      <vt:variant>
        <vt:i4>797</vt:i4>
      </vt:variant>
      <vt:variant>
        <vt:i4>0</vt:i4>
      </vt:variant>
      <vt:variant>
        <vt:i4>5</vt:i4>
      </vt:variant>
      <vt:variant>
        <vt:lpwstr/>
      </vt:variant>
      <vt:variant>
        <vt:lpwstr>_Toc32499578</vt:lpwstr>
      </vt:variant>
      <vt:variant>
        <vt:i4>1966137</vt:i4>
      </vt:variant>
      <vt:variant>
        <vt:i4>791</vt:i4>
      </vt:variant>
      <vt:variant>
        <vt:i4>0</vt:i4>
      </vt:variant>
      <vt:variant>
        <vt:i4>5</vt:i4>
      </vt:variant>
      <vt:variant>
        <vt:lpwstr/>
      </vt:variant>
      <vt:variant>
        <vt:lpwstr>_Toc32499577</vt:lpwstr>
      </vt:variant>
      <vt:variant>
        <vt:i4>2031673</vt:i4>
      </vt:variant>
      <vt:variant>
        <vt:i4>785</vt:i4>
      </vt:variant>
      <vt:variant>
        <vt:i4>0</vt:i4>
      </vt:variant>
      <vt:variant>
        <vt:i4>5</vt:i4>
      </vt:variant>
      <vt:variant>
        <vt:lpwstr/>
      </vt:variant>
      <vt:variant>
        <vt:lpwstr>_Toc32499576</vt:lpwstr>
      </vt:variant>
      <vt:variant>
        <vt:i4>1835065</vt:i4>
      </vt:variant>
      <vt:variant>
        <vt:i4>779</vt:i4>
      </vt:variant>
      <vt:variant>
        <vt:i4>0</vt:i4>
      </vt:variant>
      <vt:variant>
        <vt:i4>5</vt:i4>
      </vt:variant>
      <vt:variant>
        <vt:lpwstr/>
      </vt:variant>
      <vt:variant>
        <vt:lpwstr>_Toc32499575</vt:lpwstr>
      </vt:variant>
      <vt:variant>
        <vt:i4>1900601</vt:i4>
      </vt:variant>
      <vt:variant>
        <vt:i4>773</vt:i4>
      </vt:variant>
      <vt:variant>
        <vt:i4>0</vt:i4>
      </vt:variant>
      <vt:variant>
        <vt:i4>5</vt:i4>
      </vt:variant>
      <vt:variant>
        <vt:lpwstr/>
      </vt:variant>
      <vt:variant>
        <vt:lpwstr>_Toc32499574</vt:lpwstr>
      </vt:variant>
      <vt:variant>
        <vt:i4>1703993</vt:i4>
      </vt:variant>
      <vt:variant>
        <vt:i4>767</vt:i4>
      </vt:variant>
      <vt:variant>
        <vt:i4>0</vt:i4>
      </vt:variant>
      <vt:variant>
        <vt:i4>5</vt:i4>
      </vt:variant>
      <vt:variant>
        <vt:lpwstr/>
      </vt:variant>
      <vt:variant>
        <vt:lpwstr>_Toc32499573</vt:lpwstr>
      </vt:variant>
      <vt:variant>
        <vt:i4>1769529</vt:i4>
      </vt:variant>
      <vt:variant>
        <vt:i4>761</vt:i4>
      </vt:variant>
      <vt:variant>
        <vt:i4>0</vt:i4>
      </vt:variant>
      <vt:variant>
        <vt:i4>5</vt:i4>
      </vt:variant>
      <vt:variant>
        <vt:lpwstr/>
      </vt:variant>
      <vt:variant>
        <vt:lpwstr>_Toc32499572</vt:lpwstr>
      </vt:variant>
      <vt:variant>
        <vt:i4>1572921</vt:i4>
      </vt:variant>
      <vt:variant>
        <vt:i4>755</vt:i4>
      </vt:variant>
      <vt:variant>
        <vt:i4>0</vt:i4>
      </vt:variant>
      <vt:variant>
        <vt:i4>5</vt:i4>
      </vt:variant>
      <vt:variant>
        <vt:lpwstr/>
      </vt:variant>
      <vt:variant>
        <vt:lpwstr>_Toc32499571</vt:lpwstr>
      </vt:variant>
      <vt:variant>
        <vt:i4>1638457</vt:i4>
      </vt:variant>
      <vt:variant>
        <vt:i4>749</vt:i4>
      </vt:variant>
      <vt:variant>
        <vt:i4>0</vt:i4>
      </vt:variant>
      <vt:variant>
        <vt:i4>5</vt:i4>
      </vt:variant>
      <vt:variant>
        <vt:lpwstr/>
      </vt:variant>
      <vt:variant>
        <vt:lpwstr>_Toc32499570</vt:lpwstr>
      </vt:variant>
      <vt:variant>
        <vt:i4>1048632</vt:i4>
      </vt:variant>
      <vt:variant>
        <vt:i4>743</vt:i4>
      </vt:variant>
      <vt:variant>
        <vt:i4>0</vt:i4>
      </vt:variant>
      <vt:variant>
        <vt:i4>5</vt:i4>
      </vt:variant>
      <vt:variant>
        <vt:lpwstr/>
      </vt:variant>
      <vt:variant>
        <vt:lpwstr>_Toc32499569</vt:lpwstr>
      </vt:variant>
      <vt:variant>
        <vt:i4>1114168</vt:i4>
      </vt:variant>
      <vt:variant>
        <vt:i4>737</vt:i4>
      </vt:variant>
      <vt:variant>
        <vt:i4>0</vt:i4>
      </vt:variant>
      <vt:variant>
        <vt:i4>5</vt:i4>
      </vt:variant>
      <vt:variant>
        <vt:lpwstr/>
      </vt:variant>
      <vt:variant>
        <vt:lpwstr>_Toc32499568</vt:lpwstr>
      </vt:variant>
      <vt:variant>
        <vt:i4>1966136</vt:i4>
      </vt:variant>
      <vt:variant>
        <vt:i4>731</vt:i4>
      </vt:variant>
      <vt:variant>
        <vt:i4>0</vt:i4>
      </vt:variant>
      <vt:variant>
        <vt:i4>5</vt:i4>
      </vt:variant>
      <vt:variant>
        <vt:lpwstr/>
      </vt:variant>
      <vt:variant>
        <vt:lpwstr>_Toc32499567</vt:lpwstr>
      </vt:variant>
      <vt:variant>
        <vt:i4>2031672</vt:i4>
      </vt:variant>
      <vt:variant>
        <vt:i4>725</vt:i4>
      </vt:variant>
      <vt:variant>
        <vt:i4>0</vt:i4>
      </vt:variant>
      <vt:variant>
        <vt:i4>5</vt:i4>
      </vt:variant>
      <vt:variant>
        <vt:lpwstr/>
      </vt:variant>
      <vt:variant>
        <vt:lpwstr>_Toc32499566</vt:lpwstr>
      </vt:variant>
      <vt:variant>
        <vt:i4>1835064</vt:i4>
      </vt:variant>
      <vt:variant>
        <vt:i4>719</vt:i4>
      </vt:variant>
      <vt:variant>
        <vt:i4>0</vt:i4>
      </vt:variant>
      <vt:variant>
        <vt:i4>5</vt:i4>
      </vt:variant>
      <vt:variant>
        <vt:lpwstr/>
      </vt:variant>
      <vt:variant>
        <vt:lpwstr>_Toc32499565</vt:lpwstr>
      </vt:variant>
      <vt:variant>
        <vt:i4>1900600</vt:i4>
      </vt:variant>
      <vt:variant>
        <vt:i4>713</vt:i4>
      </vt:variant>
      <vt:variant>
        <vt:i4>0</vt:i4>
      </vt:variant>
      <vt:variant>
        <vt:i4>5</vt:i4>
      </vt:variant>
      <vt:variant>
        <vt:lpwstr/>
      </vt:variant>
      <vt:variant>
        <vt:lpwstr>_Toc32499564</vt:lpwstr>
      </vt:variant>
      <vt:variant>
        <vt:i4>1703992</vt:i4>
      </vt:variant>
      <vt:variant>
        <vt:i4>707</vt:i4>
      </vt:variant>
      <vt:variant>
        <vt:i4>0</vt:i4>
      </vt:variant>
      <vt:variant>
        <vt:i4>5</vt:i4>
      </vt:variant>
      <vt:variant>
        <vt:lpwstr/>
      </vt:variant>
      <vt:variant>
        <vt:lpwstr>_Toc32499563</vt:lpwstr>
      </vt:variant>
      <vt:variant>
        <vt:i4>1769528</vt:i4>
      </vt:variant>
      <vt:variant>
        <vt:i4>701</vt:i4>
      </vt:variant>
      <vt:variant>
        <vt:i4>0</vt:i4>
      </vt:variant>
      <vt:variant>
        <vt:i4>5</vt:i4>
      </vt:variant>
      <vt:variant>
        <vt:lpwstr/>
      </vt:variant>
      <vt:variant>
        <vt:lpwstr>_Toc32499562</vt:lpwstr>
      </vt:variant>
      <vt:variant>
        <vt:i4>1572920</vt:i4>
      </vt:variant>
      <vt:variant>
        <vt:i4>695</vt:i4>
      </vt:variant>
      <vt:variant>
        <vt:i4>0</vt:i4>
      </vt:variant>
      <vt:variant>
        <vt:i4>5</vt:i4>
      </vt:variant>
      <vt:variant>
        <vt:lpwstr/>
      </vt:variant>
      <vt:variant>
        <vt:lpwstr>_Toc32499561</vt:lpwstr>
      </vt:variant>
      <vt:variant>
        <vt:i4>1638456</vt:i4>
      </vt:variant>
      <vt:variant>
        <vt:i4>689</vt:i4>
      </vt:variant>
      <vt:variant>
        <vt:i4>0</vt:i4>
      </vt:variant>
      <vt:variant>
        <vt:i4>5</vt:i4>
      </vt:variant>
      <vt:variant>
        <vt:lpwstr/>
      </vt:variant>
      <vt:variant>
        <vt:lpwstr>_Toc32499560</vt:lpwstr>
      </vt:variant>
      <vt:variant>
        <vt:i4>1048635</vt:i4>
      </vt:variant>
      <vt:variant>
        <vt:i4>683</vt:i4>
      </vt:variant>
      <vt:variant>
        <vt:i4>0</vt:i4>
      </vt:variant>
      <vt:variant>
        <vt:i4>5</vt:i4>
      </vt:variant>
      <vt:variant>
        <vt:lpwstr/>
      </vt:variant>
      <vt:variant>
        <vt:lpwstr>_Toc32499559</vt:lpwstr>
      </vt:variant>
      <vt:variant>
        <vt:i4>1114171</vt:i4>
      </vt:variant>
      <vt:variant>
        <vt:i4>677</vt:i4>
      </vt:variant>
      <vt:variant>
        <vt:i4>0</vt:i4>
      </vt:variant>
      <vt:variant>
        <vt:i4>5</vt:i4>
      </vt:variant>
      <vt:variant>
        <vt:lpwstr/>
      </vt:variant>
      <vt:variant>
        <vt:lpwstr>_Toc32499558</vt:lpwstr>
      </vt:variant>
      <vt:variant>
        <vt:i4>1966139</vt:i4>
      </vt:variant>
      <vt:variant>
        <vt:i4>671</vt:i4>
      </vt:variant>
      <vt:variant>
        <vt:i4>0</vt:i4>
      </vt:variant>
      <vt:variant>
        <vt:i4>5</vt:i4>
      </vt:variant>
      <vt:variant>
        <vt:lpwstr/>
      </vt:variant>
      <vt:variant>
        <vt:lpwstr>_Toc32499557</vt:lpwstr>
      </vt:variant>
      <vt:variant>
        <vt:i4>2031675</vt:i4>
      </vt:variant>
      <vt:variant>
        <vt:i4>665</vt:i4>
      </vt:variant>
      <vt:variant>
        <vt:i4>0</vt:i4>
      </vt:variant>
      <vt:variant>
        <vt:i4>5</vt:i4>
      </vt:variant>
      <vt:variant>
        <vt:lpwstr/>
      </vt:variant>
      <vt:variant>
        <vt:lpwstr>_Toc32499556</vt:lpwstr>
      </vt:variant>
      <vt:variant>
        <vt:i4>1835067</vt:i4>
      </vt:variant>
      <vt:variant>
        <vt:i4>659</vt:i4>
      </vt:variant>
      <vt:variant>
        <vt:i4>0</vt:i4>
      </vt:variant>
      <vt:variant>
        <vt:i4>5</vt:i4>
      </vt:variant>
      <vt:variant>
        <vt:lpwstr/>
      </vt:variant>
      <vt:variant>
        <vt:lpwstr>_Toc32499555</vt:lpwstr>
      </vt:variant>
      <vt:variant>
        <vt:i4>1900603</vt:i4>
      </vt:variant>
      <vt:variant>
        <vt:i4>653</vt:i4>
      </vt:variant>
      <vt:variant>
        <vt:i4>0</vt:i4>
      </vt:variant>
      <vt:variant>
        <vt:i4>5</vt:i4>
      </vt:variant>
      <vt:variant>
        <vt:lpwstr/>
      </vt:variant>
      <vt:variant>
        <vt:lpwstr>_Toc32499554</vt:lpwstr>
      </vt:variant>
      <vt:variant>
        <vt:i4>1703995</vt:i4>
      </vt:variant>
      <vt:variant>
        <vt:i4>647</vt:i4>
      </vt:variant>
      <vt:variant>
        <vt:i4>0</vt:i4>
      </vt:variant>
      <vt:variant>
        <vt:i4>5</vt:i4>
      </vt:variant>
      <vt:variant>
        <vt:lpwstr/>
      </vt:variant>
      <vt:variant>
        <vt:lpwstr>_Toc32499553</vt:lpwstr>
      </vt:variant>
      <vt:variant>
        <vt:i4>1769531</vt:i4>
      </vt:variant>
      <vt:variant>
        <vt:i4>641</vt:i4>
      </vt:variant>
      <vt:variant>
        <vt:i4>0</vt:i4>
      </vt:variant>
      <vt:variant>
        <vt:i4>5</vt:i4>
      </vt:variant>
      <vt:variant>
        <vt:lpwstr/>
      </vt:variant>
      <vt:variant>
        <vt:lpwstr>_Toc32499552</vt:lpwstr>
      </vt:variant>
      <vt:variant>
        <vt:i4>1572923</vt:i4>
      </vt:variant>
      <vt:variant>
        <vt:i4>635</vt:i4>
      </vt:variant>
      <vt:variant>
        <vt:i4>0</vt:i4>
      </vt:variant>
      <vt:variant>
        <vt:i4>5</vt:i4>
      </vt:variant>
      <vt:variant>
        <vt:lpwstr/>
      </vt:variant>
      <vt:variant>
        <vt:lpwstr>_Toc32499551</vt:lpwstr>
      </vt:variant>
      <vt:variant>
        <vt:i4>1638459</vt:i4>
      </vt:variant>
      <vt:variant>
        <vt:i4>629</vt:i4>
      </vt:variant>
      <vt:variant>
        <vt:i4>0</vt:i4>
      </vt:variant>
      <vt:variant>
        <vt:i4>5</vt:i4>
      </vt:variant>
      <vt:variant>
        <vt:lpwstr/>
      </vt:variant>
      <vt:variant>
        <vt:lpwstr>_Toc32499550</vt:lpwstr>
      </vt:variant>
      <vt:variant>
        <vt:i4>1048634</vt:i4>
      </vt:variant>
      <vt:variant>
        <vt:i4>623</vt:i4>
      </vt:variant>
      <vt:variant>
        <vt:i4>0</vt:i4>
      </vt:variant>
      <vt:variant>
        <vt:i4>5</vt:i4>
      </vt:variant>
      <vt:variant>
        <vt:lpwstr/>
      </vt:variant>
      <vt:variant>
        <vt:lpwstr>_Toc32499549</vt:lpwstr>
      </vt:variant>
      <vt:variant>
        <vt:i4>1114170</vt:i4>
      </vt:variant>
      <vt:variant>
        <vt:i4>617</vt:i4>
      </vt:variant>
      <vt:variant>
        <vt:i4>0</vt:i4>
      </vt:variant>
      <vt:variant>
        <vt:i4>5</vt:i4>
      </vt:variant>
      <vt:variant>
        <vt:lpwstr/>
      </vt:variant>
      <vt:variant>
        <vt:lpwstr>_Toc32499548</vt:lpwstr>
      </vt:variant>
      <vt:variant>
        <vt:i4>1966138</vt:i4>
      </vt:variant>
      <vt:variant>
        <vt:i4>611</vt:i4>
      </vt:variant>
      <vt:variant>
        <vt:i4>0</vt:i4>
      </vt:variant>
      <vt:variant>
        <vt:i4>5</vt:i4>
      </vt:variant>
      <vt:variant>
        <vt:lpwstr/>
      </vt:variant>
      <vt:variant>
        <vt:lpwstr>_Toc32499547</vt:lpwstr>
      </vt:variant>
      <vt:variant>
        <vt:i4>2031674</vt:i4>
      </vt:variant>
      <vt:variant>
        <vt:i4>605</vt:i4>
      </vt:variant>
      <vt:variant>
        <vt:i4>0</vt:i4>
      </vt:variant>
      <vt:variant>
        <vt:i4>5</vt:i4>
      </vt:variant>
      <vt:variant>
        <vt:lpwstr/>
      </vt:variant>
      <vt:variant>
        <vt:lpwstr>_Toc32499546</vt:lpwstr>
      </vt:variant>
      <vt:variant>
        <vt:i4>1835066</vt:i4>
      </vt:variant>
      <vt:variant>
        <vt:i4>599</vt:i4>
      </vt:variant>
      <vt:variant>
        <vt:i4>0</vt:i4>
      </vt:variant>
      <vt:variant>
        <vt:i4>5</vt:i4>
      </vt:variant>
      <vt:variant>
        <vt:lpwstr/>
      </vt:variant>
      <vt:variant>
        <vt:lpwstr>_Toc32499545</vt:lpwstr>
      </vt:variant>
      <vt:variant>
        <vt:i4>1900602</vt:i4>
      </vt:variant>
      <vt:variant>
        <vt:i4>593</vt:i4>
      </vt:variant>
      <vt:variant>
        <vt:i4>0</vt:i4>
      </vt:variant>
      <vt:variant>
        <vt:i4>5</vt:i4>
      </vt:variant>
      <vt:variant>
        <vt:lpwstr/>
      </vt:variant>
      <vt:variant>
        <vt:lpwstr>_Toc32499544</vt:lpwstr>
      </vt:variant>
      <vt:variant>
        <vt:i4>1703994</vt:i4>
      </vt:variant>
      <vt:variant>
        <vt:i4>587</vt:i4>
      </vt:variant>
      <vt:variant>
        <vt:i4>0</vt:i4>
      </vt:variant>
      <vt:variant>
        <vt:i4>5</vt:i4>
      </vt:variant>
      <vt:variant>
        <vt:lpwstr/>
      </vt:variant>
      <vt:variant>
        <vt:lpwstr>_Toc32499543</vt:lpwstr>
      </vt:variant>
      <vt:variant>
        <vt:i4>1769530</vt:i4>
      </vt:variant>
      <vt:variant>
        <vt:i4>581</vt:i4>
      </vt:variant>
      <vt:variant>
        <vt:i4>0</vt:i4>
      </vt:variant>
      <vt:variant>
        <vt:i4>5</vt:i4>
      </vt:variant>
      <vt:variant>
        <vt:lpwstr/>
      </vt:variant>
      <vt:variant>
        <vt:lpwstr>_Toc32499542</vt:lpwstr>
      </vt:variant>
      <vt:variant>
        <vt:i4>1572922</vt:i4>
      </vt:variant>
      <vt:variant>
        <vt:i4>575</vt:i4>
      </vt:variant>
      <vt:variant>
        <vt:i4>0</vt:i4>
      </vt:variant>
      <vt:variant>
        <vt:i4>5</vt:i4>
      </vt:variant>
      <vt:variant>
        <vt:lpwstr/>
      </vt:variant>
      <vt:variant>
        <vt:lpwstr>_Toc32499541</vt:lpwstr>
      </vt:variant>
      <vt:variant>
        <vt:i4>1638458</vt:i4>
      </vt:variant>
      <vt:variant>
        <vt:i4>569</vt:i4>
      </vt:variant>
      <vt:variant>
        <vt:i4>0</vt:i4>
      </vt:variant>
      <vt:variant>
        <vt:i4>5</vt:i4>
      </vt:variant>
      <vt:variant>
        <vt:lpwstr/>
      </vt:variant>
      <vt:variant>
        <vt:lpwstr>_Toc32499540</vt:lpwstr>
      </vt:variant>
      <vt:variant>
        <vt:i4>1048637</vt:i4>
      </vt:variant>
      <vt:variant>
        <vt:i4>563</vt:i4>
      </vt:variant>
      <vt:variant>
        <vt:i4>0</vt:i4>
      </vt:variant>
      <vt:variant>
        <vt:i4>5</vt:i4>
      </vt:variant>
      <vt:variant>
        <vt:lpwstr/>
      </vt:variant>
      <vt:variant>
        <vt:lpwstr>_Toc32499539</vt:lpwstr>
      </vt:variant>
      <vt:variant>
        <vt:i4>1114173</vt:i4>
      </vt:variant>
      <vt:variant>
        <vt:i4>557</vt:i4>
      </vt:variant>
      <vt:variant>
        <vt:i4>0</vt:i4>
      </vt:variant>
      <vt:variant>
        <vt:i4>5</vt:i4>
      </vt:variant>
      <vt:variant>
        <vt:lpwstr/>
      </vt:variant>
      <vt:variant>
        <vt:lpwstr>_Toc32499538</vt:lpwstr>
      </vt:variant>
      <vt:variant>
        <vt:i4>1966141</vt:i4>
      </vt:variant>
      <vt:variant>
        <vt:i4>551</vt:i4>
      </vt:variant>
      <vt:variant>
        <vt:i4>0</vt:i4>
      </vt:variant>
      <vt:variant>
        <vt:i4>5</vt:i4>
      </vt:variant>
      <vt:variant>
        <vt:lpwstr/>
      </vt:variant>
      <vt:variant>
        <vt:lpwstr>_Toc32499537</vt:lpwstr>
      </vt:variant>
      <vt:variant>
        <vt:i4>2031677</vt:i4>
      </vt:variant>
      <vt:variant>
        <vt:i4>545</vt:i4>
      </vt:variant>
      <vt:variant>
        <vt:i4>0</vt:i4>
      </vt:variant>
      <vt:variant>
        <vt:i4>5</vt:i4>
      </vt:variant>
      <vt:variant>
        <vt:lpwstr/>
      </vt:variant>
      <vt:variant>
        <vt:lpwstr>_Toc32499536</vt:lpwstr>
      </vt:variant>
      <vt:variant>
        <vt:i4>1835069</vt:i4>
      </vt:variant>
      <vt:variant>
        <vt:i4>539</vt:i4>
      </vt:variant>
      <vt:variant>
        <vt:i4>0</vt:i4>
      </vt:variant>
      <vt:variant>
        <vt:i4>5</vt:i4>
      </vt:variant>
      <vt:variant>
        <vt:lpwstr/>
      </vt:variant>
      <vt:variant>
        <vt:lpwstr>_Toc32499535</vt:lpwstr>
      </vt:variant>
      <vt:variant>
        <vt:i4>1900605</vt:i4>
      </vt:variant>
      <vt:variant>
        <vt:i4>533</vt:i4>
      </vt:variant>
      <vt:variant>
        <vt:i4>0</vt:i4>
      </vt:variant>
      <vt:variant>
        <vt:i4>5</vt:i4>
      </vt:variant>
      <vt:variant>
        <vt:lpwstr/>
      </vt:variant>
      <vt:variant>
        <vt:lpwstr>_Toc32499534</vt:lpwstr>
      </vt:variant>
      <vt:variant>
        <vt:i4>1703997</vt:i4>
      </vt:variant>
      <vt:variant>
        <vt:i4>527</vt:i4>
      </vt:variant>
      <vt:variant>
        <vt:i4>0</vt:i4>
      </vt:variant>
      <vt:variant>
        <vt:i4>5</vt:i4>
      </vt:variant>
      <vt:variant>
        <vt:lpwstr/>
      </vt:variant>
      <vt:variant>
        <vt:lpwstr>_Toc32499533</vt:lpwstr>
      </vt:variant>
      <vt:variant>
        <vt:i4>1769533</vt:i4>
      </vt:variant>
      <vt:variant>
        <vt:i4>521</vt:i4>
      </vt:variant>
      <vt:variant>
        <vt:i4>0</vt:i4>
      </vt:variant>
      <vt:variant>
        <vt:i4>5</vt:i4>
      </vt:variant>
      <vt:variant>
        <vt:lpwstr/>
      </vt:variant>
      <vt:variant>
        <vt:lpwstr>_Toc32499532</vt:lpwstr>
      </vt:variant>
      <vt:variant>
        <vt:i4>1572925</vt:i4>
      </vt:variant>
      <vt:variant>
        <vt:i4>515</vt:i4>
      </vt:variant>
      <vt:variant>
        <vt:i4>0</vt:i4>
      </vt:variant>
      <vt:variant>
        <vt:i4>5</vt:i4>
      </vt:variant>
      <vt:variant>
        <vt:lpwstr/>
      </vt:variant>
      <vt:variant>
        <vt:lpwstr>_Toc32499531</vt:lpwstr>
      </vt:variant>
      <vt:variant>
        <vt:i4>1638461</vt:i4>
      </vt:variant>
      <vt:variant>
        <vt:i4>509</vt:i4>
      </vt:variant>
      <vt:variant>
        <vt:i4>0</vt:i4>
      </vt:variant>
      <vt:variant>
        <vt:i4>5</vt:i4>
      </vt:variant>
      <vt:variant>
        <vt:lpwstr/>
      </vt:variant>
      <vt:variant>
        <vt:lpwstr>_Toc32499530</vt:lpwstr>
      </vt:variant>
      <vt:variant>
        <vt:i4>1048636</vt:i4>
      </vt:variant>
      <vt:variant>
        <vt:i4>503</vt:i4>
      </vt:variant>
      <vt:variant>
        <vt:i4>0</vt:i4>
      </vt:variant>
      <vt:variant>
        <vt:i4>5</vt:i4>
      </vt:variant>
      <vt:variant>
        <vt:lpwstr/>
      </vt:variant>
      <vt:variant>
        <vt:lpwstr>_Toc32499529</vt:lpwstr>
      </vt:variant>
      <vt:variant>
        <vt:i4>1114172</vt:i4>
      </vt:variant>
      <vt:variant>
        <vt:i4>497</vt:i4>
      </vt:variant>
      <vt:variant>
        <vt:i4>0</vt:i4>
      </vt:variant>
      <vt:variant>
        <vt:i4>5</vt:i4>
      </vt:variant>
      <vt:variant>
        <vt:lpwstr/>
      </vt:variant>
      <vt:variant>
        <vt:lpwstr>_Toc32499528</vt:lpwstr>
      </vt:variant>
      <vt:variant>
        <vt:i4>1966140</vt:i4>
      </vt:variant>
      <vt:variant>
        <vt:i4>491</vt:i4>
      </vt:variant>
      <vt:variant>
        <vt:i4>0</vt:i4>
      </vt:variant>
      <vt:variant>
        <vt:i4>5</vt:i4>
      </vt:variant>
      <vt:variant>
        <vt:lpwstr/>
      </vt:variant>
      <vt:variant>
        <vt:lpwstr>_Toc32499527</vt:lpwstr>
      </vt:variant>
      <vt:variant>
        <vt:i4>2031676</vt:i4>
      </vt:variant>
      <vt:variant>
        <vt:i4>485</vt:i4>
      </vt:variant>
      <vt:variant>
        <vt:i4>0</vt:i4>
      </vt:variant>
      <vt:variant>
        <vt:i4>5</vt:i4>
      </vt:variant>
      <vt:variant>
        <vt:lpwstr/>
      </vt:variant>
      <vt:variant>
        <vt:lpwstr>_Toc32499526</vt:lpwstr>
      </vt:variant>
      <vt:variant>
        <vt:i4>1835068</vt:i4>
      </vt:variant>
      <vt:variant>
        <vt:i4>479</vt:i4>
      </vt:variant>
      <vt:variant>
        <vt:i4>0</vt:i4>
      </vt:variant>
      <vt:variant>
        <vt:i4>5</vt:i4>
      </vt:variant>
      <vt:variant>
        <vt:lpwstr/>
      </vt:variant>
      <vt:variant>
        <vt:lpwstr>_Toc32499525</vt:lpwstr>
      </vt:variant>
      <vt:variant>
        <vt:i4>1900604</vt:i4>
      </vt:variant>
      <vt:variant>
        <vt:i4>473</vt:i4>
      </vt:variant>
      <vt:variant>
        <vt:i4>0</vt:i4>
      </vt:variant>
      <vt:variant>
        <vt:i4>5</vt:i4>
      </vt:variant>
      <vt:variant>
        <vt:lpwstr/>
      </vt:variant>
      <vt:variant>
        <vt:lpwstr>_Toc32499524</vt:lpwstr>
      </vt:variant>
      <vt:variant>
        <vt:i4>1703996</vt:i4>
      </vt:variant>
      <vt:variant>
        <vt:i4>467</vt:i4>
      </vt:variant>
      <vt:variant>
        <vt:i4>0</vt:i4>
      </vt:variant>
      <vt:variant>
        <vt:i4>5</vt:i4>
      </vt:variant>
      <vt:variant>
        <vt:lpwstr/>
      </vt:variant>
      <vt:variant>
        <vt:lpwstr>_Toc32499523</vt:lpwstr>
      </vt:variant>
      <vt:variant>
        <vt:i4>1769532</vt:i4>
      </vt:variant>
      <vt:variant>
        <vt:i4>461</vt:i4>
      </vt:variant>
      <vt:variant>
        <vt:i4>0</vt:i4>
      </vt:variant>
      <vt:variant>
        <vt:i4>5</vt:i4>
      </vt:variant>
      <vt:variant>
        <vt:lpwstr/>
      </vt:variant>
      <vt:variant>
        <vt:lpwstr>_Toc32499522</vt:lpwstr>
      </vt:variant>
      <vt:variant>
        <vt:i4>1572924</vt:i4>
      </vt:variant>
      <vt:variant>
        <vt:i4>455</vt:i4>
      </vt:variant>
      <vt:variant>
        <vt:i4>0</vt:i4>
      </vt:variant>
      <vt:variant>
        <vt:i4>5</vt:i4>
      </vt:variant>
      <vt:variant>
        <vt:lpwstr/>
      </vt:variant>
      <vt:variant>
        <vt:lpwstr>_Toc32499521</vt:lpwstr>
      </vt:variant>
      <vt:variant>
        <vt:i4>1638460</vt:i4>
      </vt:variant>
      <vt:variant>
        <vt:i4>449</vt:i4>
      </vt:variant>
      <vt:variant>
        <vt:i4>0</vt:i4>
      </vt:variant>
      <vt:variant>
        <vt:i4>5</vt:i4>
      </vt:variant>
      <vt:variant>
        <vt:lpwstr/>
      </vt:variant>
      <vt:variant>
        <vt:lpwstr>_Toc32499520</vt:lpwstr>
      </vt:variant>
      <vt:variant>
        <vt:i4>1048639</vt:i4>
      </vt:variant>
      <vt:variant>
        <vt:i4>443</vt:i4>
      </vt:variant>
      <vt:variant>
        <vt:i4>0</vt:i4>
      </vt:variant>
      <vt:variant>
        <vt:i4>5</vt:i4>
      </vt:variant>
      <vt:variant>
        <vt:lpwstr/>
      </vt:variant>
      <vt:variant>
        <vt:lpwstr>_Toc32499519</vt:lpwstr>
      </vt:variant>
      <vt:variant>
        <vt:i4>1114175</vt:i4>
      </vt:variant>
      <vt:variant>
        <vt:i4>437</vt:i4>
      </vt:variant>
      <vt:variant>
        <vt:i4>0</vt:i4>
      </vt:variant>
      <vt:variant>
        <vt:i4>5</vt:i4>
      </vt:variant>
      <vt:variant>
        <vt:lpwstr/>
      </vt:variant>
      <vt:variant>
        <vt:lpwstr>_Toc32499518</vt:lpwstr>
      </vt:variant>
      <vt:variant>
        <vt:i4>1966143</vt:i4>
      </vt:variant>
      <vt:variant>
        <vt:i4>431</vt:i4>
      </vt:variant>
      <vt:variant>
        <vt:i4>0</vt:i4>
      </vt:variant>
      <vt:variant>
        <vt:i4>5</vt:i4>
      </vt:variant>
      <vt:variant>
        <vt:lpwstr/>
      </vt:variant>
      <vt:variant>
        <vt:lpwstr>_Toc32499517</vt:lpwstr>
      </vt:variant>
      <vt:variant>
        <vt:i4>2031679</vt:i4>
      </vt:variant>
      <vt:variant>
        <vt:i4>425</vt:i4>
      </vt:variant>
      <vt:variant>
        <vt:i4>0</vt:i4>
      </vt:variant>
      <vt:variant>
        <vt:i4>5</vt:i4>
      </vt:variant>
      <vt:variant>
        <vt:lpwstr/>
      </vt:variant>
      <vt:variant>
        <vt:lpwstr>_Toc32499516</vt:lpwstr>
      </vt:variant>
      <vt:variant>
        <vt:i4>1835071</vt:i4>
      </vt:variant>
      <vt:variant>
        <vt:i4>419</vt:i4>
      </vt:variant>
      <vt:variant>
        <vt:i4>0</vt:i4>
      </vt:variant>
      <vt:variant>
        <vt:i4>5</vt:i4>
      </vt:variant>
      <vt:variant>
        <vt:lpwstr/>
      </vt:variant>
      <vt:variant>
        <vt:lpwstr>_Toc32499515</vt:lpwstr>
      </vt:variant>
      <vt:variant>
        <vt:i4>1900607</vt:i4>
      </vt:variant>
      <vt:variant>
        <vt:i4>413</vt:i4>
      </vt:variant>
      <vt:variant>
        <vt:i4>0</vt:i4>
      </vt:variant>
      <vt:variant>
        <vt:i4>5</vt:i4>
      </vt:variant>
      <vt:variant>
        <vt:lpwstr/>
      </vt:variant>
      <vt:variant>
        <vt:lpwstr>_Toc32499514</vt:lpwstr>
      </vt:variant>
      <vt:variant>
        <vt:i4>1703999</vt:i4>
      </vt:variant>
      <vt:variant>
        <vt:i4>407</vt:i4>
      </vt:variant>
      <vt:variant>
        <vt:i4>0</vt:i4>
      </vt:variant>
      <vt:variant>
        <vt:i4>5</vt:i4>
      </vt:variant>
      <vt:variant>
        <vt:lpwstr/>
      </vt:variant>
      <vt:variant>
        <vt:lpwstr>_Toc32499513</vt:lpwstr>
      </vt:variant>
      <vt:variant>
        <vt:i4>1769535</vt:i4>
      </vt:variant>
      <vt:variant>
        <vt:i4>401</vt:i4>
      </vt:variant>
      <vt:variant>
        <vt:i4>0</vt:i4>
      </vt:variant>
      <vt:variant>
        <vt:i4>5</vt:i4>
      </vt:variant>
      <vt:variant>
        <vt:lpwstr/>
      </vt:variant>
      <vt:variant>
        <vt:lpwstr>_Toc32499512</vt:lpwstr>
      </vt:variant>
      <vt:variant>
        <vt:i4>1572927</vt:i4>
      </vt:variant>
      <vt:variant>
        <vt:i4>395</vt:i4>
      </vt:variant>
      <vt:variant>
        <vt:i4>0</vt:i4>
      </vt:variant>
      <vt:variant>
        <vt:i4>5</vt:i4>
      </vt:variant>
      <vt:variant>
        <vt:lpwstr/>
      </vt:variant>
      <vt:variant>
        <vt:lpwstr>_Toc32499511</vt:lpwstr>
      </vt:variant>
      <vt:variant>
        <vt:i4>1638463</vt:i4>
      </vt:variant>
      <vt:variant>
        <vt:i4>389</vt:i4>
      </vt:variant>
      <vt:variant>
        <vt:i4>0</vt:i4>
      </vt:variant>
      <vt:variant>
        <vt:i4>5</vt:i4>
      </vt:variant>
      <vt:variant>
        <vt:lpwstr/>
      </vt:variant>
      <vt:variant>
        <vt:lpwstr>_Toc32499510</vt:lpwstr>
      </vt:variant>
      <vt:variant>
        <vt:i4>1048638</vt:i4>
      </vt:variant>
      <vt:variant>
        <vt:i4>383</vt:i4>
      </vt:variant>
      <vt:variant>
        <vt:i4>0</vt:i4>
      </vt:variant>
      <vt:variant>
        <vt:i4>5</vt:i4>
      </vt:variant>
      <vt:variant>
        <vt:lpwstr/>
      </vt:variant>
      <vt:variant>
        <vt:lpwstr>_Toc32499509</vt:lpwstr>
      </vt:variant>
      <vt:variant>
        <vt:i4>1114174</vt:i4>
      </vt:variant>
      <vt:variant>
        <vt:i4>377</vt:i4>
      </vt:variant>
      <vt:variant>
        <vt:i4>0</vt:i4>
      </vt:variant>
      <vt:variant>
        <vt:i4>5</vt:i4>
      </vt:variant>
      <vt:variant>
        <vt:lpwstr/>
      </vt:variant>
      <vt:variant>
        <vt:lpwstr>_Toc32499508</vt:lpwstr>
      </vt:variant>
      <vt:variant>
        <vt:i4>1966142</vt:i4>
      </vt:variant>
      <vt:variant>
        <vt:i4>371</vt:i4>
      </vt:variant>
      <vt:variant>
        <vt:i4>0</vt:i4>
      </vt:variant>
      <vt:variant>
        <vt:i4>5</vt:i4>
      </vt:variant>
      <vt:variant>
        <vt:lpwstr/>
      </vt:variant>
      <vt:variant>
        <vt:lpwstr>_Toc32499507</vt:lpwstr>
      </vt:variant>
      <vt:variant>
        <vt:i4>2031678</vt:i4>
      </vt:variant>
      <vt:variant>
        <vt:i4>365</vt:i4>
      </vt:variant>
      <vt:variant>
        <vt:i4>0</vt:i4>
      </vt:variant>
      <vt:variant>
        <vt:i4>5</vt:i4>
      </vt:variant>
      <vt:variant>
        <vt:lpwstr/>
      </vt:variant>
      <vt:variant>
        <vt:lpwstr>_Toc32499506</vt:lpwstr>
      </vt:variant>
      <vt:variant>
        <vt:i4>1835070</vt:i4>
      </vt:variant>
      <vt:variant>
        <vt:i4>359</vt:i4>
      </vt:variant>
      <vt:variant>
        <vt:i4>0</vt:i4>
      </vt:variant>
      <vt:variant>
        <vt:i4>5</vt:i4>
      </vt:variant>
      <vt:variant>
        <vt:lpwstr/>
      </vt:variant>
      <vt:variant>
        <vt:lpwstr>_Toc32499505</vt:lpwstr>
      </vt:variant>
      <vt:variant>
        <vt:i4>1900606</vt:i4>
      </vt:variant>
      <vt:variant>
        <vt:i4>353</vt:i4>
      </vt:variant>
      <vt:variant>
        <vt:i4>0</vt:i4>
      </vt:variant>
      <vt:variant>
        <vt:i4>5</vt:i4>
      </vt:variant>
      <vt:variant>
        <vt:lpwstr/>
      </vt:variant>
      <vt:variant>
        <vt:lpwstr>_Toc32499504</vt:lpwstr>
      </vt:variant>
      <vt:variant>
        <vt:i4>1703998</vt:i4>
      </vt:variant>
      <vt:variant>
        <vt:i4>347</vt:i4>
      </vt:variant>
      <vt:variant>
        <vt:i4>0</vt:i4>
      </vt:variant>
      <vt:variant>
        <vt:i4>5</vt:i4>
      </vt:variant>
      <vt:variant>
        <vt:lpwstr/>
      </vt:variant>
      <vt:variant>
        <vt:lpwstr>_Toc32499503</vt:lpwstr>
      </vt:variant>
      <vt:variant>
        <vt:i4>1769534</vt:i4>
      </vt:variant>
      <vt:variant>
        <vt:i4>341</vt:i4>
      </vt:variant>
      <vt:variant>
        <vt:i4>0</vt:i4>
      </vt:variant>
      <vt:variant>
        <vt:i4>5</vt:i4>
      </vt:variant>
      <vt:variant>
        <vt:lpwstr/>
      </vt:variant>
      <vt:variant>
        <vt:lpwstr>_Toc32499502</vt:lpwstr>
      </vt:variant>
      <vt:variant>
        <vt:i4>1572926</vt:i4>
      </vt:variant>
      <vt:variant>
        <vt:i4>335</vt:i4>
      </vt:variant>
      <vt:variant>
        <vt:i4>0</vt:i4>
      </vt:variant>
      <vt:variant>
        <vt:i4>5</vt:i4>
      </vt:variant>
      <vt:variant>
        <vt:lpwstr/>
      </vt:variant>
      <vt:variant>
        <vt:lpwstr>_Toc32499501</vt:lpwstr>
      </vt:variant>
      <vt:variant>
        <vt:i4>1638462</vt:i4>
      </vt:variant>
      <vt:variant>
        <vt:i4>329</vt:i4>
      </vt:variant>
      <vt:variant>
        <vt:i4>0</vt:i4>
      </vt:variant>
      <vt:variant>
        <vt:i4>5</vt:i4>
      </vt:variant>
      <vt:variant>
        <vt:lpwstr/>
      </vt:variant>
      <vt:variant>
        <vt:lpwstr>_Toc32499500</vt:lpwstr>
      </vt:variant>
      <vt:variant>
        <vt:i4>1114167</vt:i4>
      </vt:variant>
      <vt:variant>
        <vt:i4>323</vt:i4>
      </vt:variant>
      <vt:variant>
        <vt:i4>0</vt:i4>
      </vt:variant>
      <vt:variant>
        <vt:i4>5</vt:i4>
      </vt:variant>
      <vt:variant>
        <vt:lpwstr/>
      </vt:variant>
      <vt:variant>
        <vt:lpwstr>_Toc32499499</vt:lpwstr>
      </vt:variant>
      <vt:variant>
        <vt:i4>1048631</vt:i4>
      </vt:variant>
      <vt:variant>
        <vt:i4>317</vt:i4>
      </vt:variant>
      <vt:variant>
        <vt:i4>0</vt:i4>
      </vt:variant>
      <vt:variant>
        <vt:i4>5</vt:i4>
      </vt:variant>
      <vt:variant>
        <vt:lpwstr/>
      </vt:variant>
      <vt:variant>
        <vt:lpwstr>_Toc32499498</vt:lpwstr>
      </vt:variant>
      <vt:variant>
        <vt:i4>2031671</vt:i4>
      </vt:variant>
      <vt:variant>
        <vt:i4>311</vt:i4>
      </vt:variant>
      <vt:variant>
        <vt:i4>0</vt:i4>
      </vt:variant>
      <vt:variant>
        <vt:i4>5</vt:i4>
      </vt:variant>
      <vt:variant>
        <vt:lpwstr/>
      </vt:variant>
      <vt:variant>
        <vt:lpwstr>_Toc32499497</vt:lpwstr>
      </vt:variant>
      <vt:variant>
        <vt:i4>1966135</vt:i4>
      </vt:variant>
      <vt:variant>
        <vt:i4>305</vt:i4>
      </vt:variant>
      <vt:variant>
        <vt:i4>0</vt:i4>
      </vt:variant>
      <vt:variant>
        <vt:i4>5</vt:i4>
      </vt:variant>
      <vt:variant>
        <vt:lpwstr/>
      </vt:variant>
      <vt:variant>
        <vt:lpwstr>_Toc32499496</vt:lpwstr>
      </vt:variant>
      <vt:variant>
        <vt:i4>1900599</vt:i4>
      </vt:variant>
      <vt:variant>
        <vt:i4>299</vt:i4>
      </vt:variant>
      <vt:variant>
        <vt:i4>0</vt:i4>
      </vt:variant>
      <vt:variant>
        <vt:i4>5</vt:i4>
      </vt:variant>
      <vt:variant>
        <vt:lpwstr/>
      </vt:variant>
      <vt:variant>
        <vt:lpwstr>_Toc32499495</vt:lpwstr>
      </vt:variant>
      <vt:variant>
        <vt:i4>1835063</vt:i4>
      </vt:variant>
      <vt:variant>
        <vt:i4>293</vt:i4>
      </vt:variant>
      <vt:variant>
        <vt:i4>0</vt:i4>
      </vt:variant>
      <vt:variant>
        <vt:i4>5</vt:i4>
      </vt:variant>
      <vt:variant>
        <vt:lpwstr/>
      </vt:variant>
      <vt:variant>
        <vt:lpwstr>_Toc32499494</vt:lpwstr>
      </vt:variant>
      <vt:variant>
        <vt:i4>1769527</vt:i4>
      </vt:variant>
      <vt:variant>
        <vt:i4>287</vt:i4>
      </vt:variant>
      <vt:variant>
        <vt:i4>0</vt:i4>
      </vt:variant>
      <vt:variant>
        <vt:i4>5</vt:i4>
      </vt:variant>
      <vt:variant>
        <vt:lpwstr/>
      </vt:variant>
      <vt:variant>
        <vt:lpwstr>_Toc32499493</vt:lpwstr>
      </vt:variant>
      <vt:variant>
        <vt:i4>1703991</vt:i4>
      </vt:variant>
      <vt:variant>
        <vt:i4>281</vt:i4>
      </vt:variant>
      <vt:variant>
        <vt:i4>0</vt:i4>
      </vt:variant>
      <vt:variant>
        <vt:i4>5</vt:i4>
      </vt:variant>
      <vt:variant>
        <vt:lpwstr/>
      </vt:variant>
      <vt:variant>
        <vt:lpwstr>_Toc32499492</vt:lpwstr>
      </vt:variant>
      <vt:variant>
        <vt:i4>1638455</vt:i4>
      </vt:variant>
      <vt:variant>
        <vt:i4>275</vt:i4>
      </vt:variant>
      <vt:variant>
        <vt:i4>0</vt:i4>
      </vt:variant>
      <vt:variant>
        <vt:i4>5</vt:i4>
      </vt:variant>
      <vt:variant>
        <vt:lpwstr/>
      </vt:variant>
      <vt:variant>
        <vt:lpwstr>_Toc32499491</vt:lpwstr>
      </vt:variant>
      <vt:variant>
        <vt:i4>1572919</vt:i4>
      </vt:variant>
      <vt:variant>
        <vt:i4>269</vt:i4>
      </vt:variant>
      <vt:variant>
        <vt:i4>0</vt:i4>
      </vt:variant>
      <vt:variant>
        <vt:i4>5</vt:i4>
      </vt:variant>
      <vt:variant>
        <vt:lpwstr/>
      </vt:variant>
      <vt:variant>
        <vt:lpwstr>_Toc32499490</vt:lpwstr>
      </vt:variant>
      <vt:variant>
        <vt:i4>1114166</vt:i4>
      </vt:variant>
      <vt:variant>
        <vt:i4>263</vt:i4>
      </vt:variant>
      <vt:variant>
        <vt:i4>0</vt:i4>
      </vt:variant>
      <vt:variant>
        <vt:i4>5</vt:i4>
      </vt:variant>
      <vt:variant>
        <vt:lpwstr/>
      </vt:variant>
      <vt:variant>
        <vt:lpwstr>_Toc32499489</vt:lpwstr>
      </vt:variant>
      <vt:variant>
        <vt:i4>1048630</vt:i4>
      </vt:variant>
      <vt:variant>
        <vt:i4>257</vt:i4>
      </vt:variant>
      <vt:variant>
        <vt:i4>0</vt:i4>
      </vt:variant>
      <vt:variant>
        <vt:i4>5</vt:i4>
      </vt:variant>
      <vt:variant>
        <vt:lpwstr/>
      </vt:variant>
      <vt:variant>
        <vt:lpwstr>_Toc32499488</vt:lpwstr>
      </vt:variant>
      <vt:variant>
        <vt:i4>2031670</vt:i4>
      </vt:variant>
      <vt:variant>
        <vt:i4>251</vt:i4>
      </vt:variant>
      <vt:variant>
        <vt:i4>0</vt:i4>
      </vt:variant>
      <vt:variant>
        <vt:i4>5</vt:i4>
      </vt:variant>
      <vt:variant>
        <vt:lpwstr/>
      </vt:variant>
      <vt:variant>
        <vt:lpwstr>_Toc32499487</vt:lpwstr>
      </vt:variant>
      <vt:variant>
        <vt:i4>1966134</vt:i4>
      </vt:variant>
      <vt:variant>
        <vt:i4>245</vt:i4>
      </vt:variant>
      <vt:variant>
        <vt:i4>0</vt:i4>
      </vt:variant>
      <vt:variant>
        <vt:i4>5</vt:i4>
      </vt:variant>
      <vt:variant>
        <vt:lpwstr/>
      </vt:variant>
      <vt:variant>
        <vt:lpwstr>_Toc32499486</vt:lpwstr>
      </vt:variant>
      <vt:variant>
        <vt:i4>1900598</vt:i4>
      </vt:variant>
      <vt:variant>
        <vt:i4>239</vt:i4>
      </vt:variant>
      <vt:variant>
        <vt:i4>0</vt:i4>
      </vt:variant>
      <vt:variant>
        <vt:i4>5</vt:i4>
      </vt:variant>
      <vt:variant>
        <vt:lpwstr/>
      </vt:variant>
      <vt:variant>
        <vt:lpwstr>_Toc32499485</vt:lpwstr>
      </vt:variant>
      <vt:variant>
        <vt:i4>1835062</vt:i4>
      </vt:variant>
      <vt:variant>
        <vt:i4>233</vt:i4>
      </vt:variant>
      <vt:variant>
        <vt:i4>0</vt:i4>
      </vt:variant>
      <vt:variant>
        <vt:i4>5</vt:i4>
      </vt:variant>
      <vt:variant>
        <vt:lpwstr/>
      </vt:variant>
      <vt:variant>
        <vt:lpwstr>_Toc32499484</vt:lpwstr>
      </vt:variant>
      <vt:variant>
        <vt:i4>1769526</vt:i4>
      </vt:variant>
      <vt:variant>
        <vt:i4>227</vt:i4>
      </vt:variant>
      <vt:variant>
        <vt:i4>0</vt:i4>
      </vt:variant>
      <vt:variant>
        <vt:i4>5</vt:i4>
      </vt:variant>
      <vt:variant>
        <vt:lpwstr/>
      </vt:variant>
      <vt:variant>
        <vt:lpwstr>_Toc32499483</vt:lpwstr>
      </vt:variant>
      <vt:variant>
        <vt:i4>1703990</vt:i4>
      </vt:variant>
      <vt:variant>
        <vt:i4>221</vt:i4>
      </vt:variant>
      <vt:variant>
        <vt:i4>0</vt:i4>
      </vt:variant>
      <vt:variant>
        <vt:i4>5</vt:i4>
      </vt:variant>
      <vt:variant>
        <vt:lpwstr/>
      </vt:variant>
      <vt:variant>
        <vt:lpwstr>_Toc32499482</vt:lpwstr>
      </vt:variant>
      <vt:variant>
        <vt:i4>1638454</vt:i4>
      </vt:variant>
      <vt:variant>
        <vt:i4>215</vt:i4>
      </vt:variant>
      <vt:variant>
        <vt:i4>0</vt:i4>
      </vt:variant>
      <vt:variant>
        <vt:i4>5</vt:i4>
      </vt:variant>
      <vt:variant>
        <vt:lpwstr/>
      </vt:variant>
      <vt:variant>
        <vt:lpwstr>_Toc32499481</vt:lpwstr>
      </vt:variant>
      <vt:variant>
        <vt:i4>1572918</vt:i4>
      </vt:variant>
      <vt:variant>
        <vt:i4>209</vt:i4>
      </vt:variant>
      <vt:variant>
        <vt:i4>0</vt:i4>
      </vt:variant>
      <vt:variant>
        <vt:i4>5</vt:i4>
      </vt:variant>
      <vt:variant>
        <vt:lpwstr/>
      </vt:variant>
      <vt:variant>
        <vt:lpwstr>_Toc32499480</vt:lpwstr>
      </vt:variant>
      <vt:variant>
        <vt:i4>1114169</vt:i4>
      </vt:variant>
      <vt:variant>
        <vt:i4>203</vt:i4>
      </vt:variant>
      <vt:variant>
        <vt:i4>0</vt:i4>
      </vt:variant>
      <vt:variant>
        <vt:i4>5</vt:i4>
      </vt:variant>
      <vt:variant>
        <vt:lpwstr/>
      </vt:variant>
      <vt:variant>
        <vt:lpwstr>_Toc32499479</vt:lpwstr>
      </vt:variant>
      <vt:variant>
        <vt:i4>1048633</vt:i4>
      </vt:variant>
      <vt:variant>
        <vt:i4>197</vt:i4>
      </vt:variant>
      <vt:variant>
        <vt:i4>0</vt:i4>
      </vt:variant>
      <vt:variant>
        <vt:i4>5</vt:i4>
      </vt:variant>
      <vt:variant>
        <vt:lpwstr/>
      </vt:variant>
      <vt:variant>
        <vt:lpwstr>_Toc32499478</vt:lpwstr>
      </vt:variant>
      <vt:variant>
        <vt:i4>2031673</vt:i4>
      </vt:variant>
      <vt:variant>
        <vt:i4>191</vt:i4>
      </vt:variant>
      <vt:variant>
        <vt:i4>0</vt:i4>
      </vt:variant>
      <vt:variant>
        <vt:i4>5</vt:i4>
      </vt:variant>
      <vt:variant>
        <vt:lpwstr/>
      </vt:variant>
      <vt:variant>
        <vt:lpwstr>_Toc32499477</vt:lpwstr>
      </vt:variant>
      <vt:variant>
        <vt:i4>1966137</vt:i4>
      </vt:variant>
      <vt:variant>
        <vt:i4>185</vt:i4>
      </vt:variant>
      <vt:variant>
        <vt:i4>0</vt:i4>
      </vt:variant>
      <vt:variant>
        <vt:i4>5</vt:i4>
      </vt:variant>
      <vt:variant>
        <vt:lpwstr/>
      </vt:variant>
      <vt:variant>
        <vt:lpwstr>_Toc32499476</vt:lpwstr>
      </vt:variant>
      <vt:variant>
        <vt:i4>1900601</vt:i4>
      </vt:variant>
      <vt:variant>
        <vt:i4>179</vt:i4>
      </vt:variant>
      <vt:variant>
        <vt:i4>0</vt:i4>
      </vt:variant>
      <vt:variant>
        <vt:i4>5</vt:i4>
      </vt:variant>
      <vt:variant>
        <vt:lpwstr/>
      </vt:variant>
      <vt:variant>
        <vt:lpwstr>_Toc32499475</vt:lpwstr>
      </vt:variant>
      <vt:variant>
        <vt:i4>1835065</vt:i4>
      </vt:variant>
      <vt:variant>
        <vt:i4>173</vt:i4>
      </vt:variant>
      <vt:variant>
        <vt:i4>0</vt:i4>
      </vt:variant>
      <vt:variant>
        <vt:i4>5</vt:i4>
      </vt:variant>
      <vt:variant>
        <vt:lpwstr/>
      </vt:variant>
      <vt:variant>
        <vt:lpwstr>_Toc32499474</vt:lpwstr>
      </vt:variant>
      <vt:variant>
        <vt:i4>1769529</vt:i4>
      </vt:variant>
      <vt:variant>
        <vt:i4>167</vt:i4>
      </vt:variant>
      <vt:variant>
        <vt:i4>0</vt:i4>
      </vt:variant>
      <vt:variant>
        <vt:i4>5</vt:i4>
      </vt:variant>
      <vt:variant>
        <vt:lpwstr/>
      </vt:variant>
      <vt:variant>
        <vt:lpwstr>_Toc32499473</vt:lpwstr>
      </vt:variant>
      <vt:variant>
        <vt:i4>1703993</vt:i4>
      </vt:variant>
      <vt:variant>
        <vt:i4>161</vt:i4>
      </vt:variant>
      <vt:variant>
        <vt:i4>0</vt:i4>
      </vt:variant>
      <vt:variant>
        <vt:i4>5</vt:i4>
      </vt:variant>
      <vt:variant>
        <vt:lpwstr/>
      </vt:variant>
      <vt:variant>
        <vt:lpwstr>_Toc32499472</vt:lpwstr>
      </vt:variant>
      <vt:variant>
        <vt:i4>1638457</vt:i4>
      </vt:variant>
      <vt:variant>
        <vt:i4>155</vt:i4>
      </vt:variant>
      <vt:variant>
        <vt:i4>0</vt:i4>
      </vt:variant>
      <vt:variant>
        <vt:i4>5</vt:i4>
      </vt:variant>
      <vt:variant>
        <vt:lpwstr/>
      </vt:variant>
      <vt:variant>
        <vt:lpwstr>_Toc32499471</vt:lpwstr>
      </vt:variant>
      <vt:variant>
        <vt:i4>1572921</vt:i4>
      </vt:variant>
      <vt:variant>
        <vt:i4>149</vt:i4>
      </vt:variant>
      <vt:variant>
        <vt:i4>0</vt:i4>
      </vt:variant>
      <vt:variant>
        <vt:i4>5</vt:i4>
      </vt:variant>
      <vt:variant>
        <vt:lpwstr/>
      </vt:variant>
      <vt:variant>
        <vt:lpwstr>_Toc32499470</vt:lpwstr>
      </vt:variant>
      <vt:variant>
        <vt:i4>1114168</vt:i4>
      </vt:variant>
      <vt:variant>
        <vt:i4>143</vt:i4>
      </vt:variant>
      <vt:variant>
        <vt:i4>0</vt:i4>
      </vt:variant>
      <vt:variant>
        <vt:i4>5</vt:i4>
      </vt:variant>
      <vt:variant>
        <vt:lpwstr/>
      </vt:variant>
      <vt:variant>
        <vt:lpwstr>_Toc32499469</vt:lpwstr>
      </vt:variant>
      <vt:variant>
        <vt:i4>1048632</vt:i4>
      </vt:variant>
      <vt:variant>
        <vt:i4>137</vt:i4>
      </vt:variant>
      <vt:variant>
        <vt:i4>0</vt:i4>
      </vt:variant>
      <vt:variant>
        <vt:i4>5</vt:i4>
      </vt:variant>
      <vt:variant>
        <vt:lpwstr/>
      </vt:variant>
      <vt:variant>
        <vt:lpwstr>_Toc32499468</vt:lpwstr>
      </vt:variant>
      <vt:variant>
        <vt:i4>2031672</vt:i4>
      </vt:variant>
      <vt:variant>
        <vt:i4>131</vt:i4>
      </vt:variant>
      <vt:variant>
        <vt:i4>0</vt:i4>
      </vt:variant>
      <vt:variant>
        <vt:i4>5</vt:i4>
      </vt:variant>
      <vt:variant>
        <vt:lpwstr/>
      </vt:variant>
      <vt:variant>
        <vt:lpwstr>_Toc32499467</vt:lpwstr>
      </vt:variant>
      <vt:variant>
        <vt:i4>1966136</vt:i4>
      </vt:variant>
      <vt:variant>
        <vt:i4>125</vt:i4>
      </vt:variant>
      <vt:variant>
        <vt:i4>0</vt:i4>
      </vt:variant>
      <vt:variant>
        <vt:i4>5</vt:i4>
      </vt:variant>
      <vt:variant>
        <vt:lpwstr/>
      </vt:variant>
      <vt:variant>
        <vt:lpwstr>_Toc32499466</vt:lpwstr>
      </vt:variant>
      <vt:variant>
        <vt:i4>1900600</vt:i4>
      </vt:variant>
      <vt:variant>
        <vt:i4>119</vt:i4>
      </vt:variant>
      <vt:variant>
        <vt:i4>0</vt:i4>
      </vt:variant>
      <vt:variant>
        <vt:i4>5</vt:i4>
      </vt:variant>
      <vt:variant>
        <vt:lpwstr/>
      </vt:variant>
      <vt:variant>
        <vt:lpwstr>_Toc32499465</vt:lpwstr>
      </vt:variant>
      <vt:variant>
        <vt:i4>1835064</vt:i4>
      </vt:variant>
      <vt:variant>
        <vt:i4>113</vt:i4>
      </vt:variant>
      <vt:variant>
        <vt:i4>0</vt:i4>
      </vt:variant>
      <vt:variant>
        <vt:i4>5</vt:i4>
      </vt:variant>
      <vt:variant>
        <vt:lpwstr/>
      </vt:variant>
      <vt:variant>
        <vt:lpwstr>_Toc32499464</vt:lpwstr>
      </vt:variant>
      <vt:variant>
        <vt:i4>1769528</vt:i4>
      </vt:variant>
      <vt:variant>
        <vt:i4>107</vt:i4>
      </vt:variant>
      <vt:variant>
        <vt:i4>0</vt:i4>
      </vt:variant>
      <vt:variant>
        <vt:i4>5</vt:i4>
      </vt:variant>
      <vt:variant>
        <vt:lpwstr/>
      </vt:variant>
      <vt:variant>
        <vt:lpwstr>_Toc32499463</vt:lpwstr>
      </vt:variant>
      <vt:variant>
        <vt:i4>1703992</vt:i4>
      </vt:variant>
      <vt:variant>
        <vt:i4>101</vt:i4>
      </vt:variant>
      <vt:variant>
        <vt:i4>0</vt:i4>
      </vt:variant>
      <vt:variant>
        <vt:i4>5</vt:i4>
      </vt:variant>
      <vt:variant>
        <vt:lpwstr/>
      </vt:variant>
      <vt:variant>
        <vt:lpwstr>_Toc32499462</vt:lpwstr>
      </vt:variant>
      <vt:variant>
        <vt:i4>1638456</vt:i4>
      </vt:variant>
      <vt:variant>
        <vt:i4>95</vt:i4>
      </vt:variant>
      <vt:variant>
        <vt:i4>0</vt:i4>
      </vt:variant>
      <vt:variant>
        <vt:i4>5</vt:i4>
      </vt:variant>
      <vt:variant>
        <vt:lpwstr/>
      </vt:variant>
      <vt:variant>
        <vt:lpwstr>_Toc32499461</vt:lpwstr>
      </vt:variant>
      <vt:variant>
        <vt:i4>1572920</vt:i4>
      </vt:variant>
      <vt:variant>
        <vt:i4>89</vt:i4>
      </vt:variant>
      <vt:variant>
        <vt:i4>0</vt:i4>
      </vt:variant>
      <vt:variant>
        <vt:i4>5</vt:i4>
      </vt:variant>
      <vt:variant>
        <vt:lpwstr/>
      </vt:variant>
      <vt:variant>
        <vt:lpwstr>_Toc32499460</vt:lpwstr>
      </vt:variant>
      <vt:variant>
        <vt:i4>1114171</vt:i4>
      </vt:variant>
      <vt:variant>
        <vt:i4>83</vt:i4>
      </vt:variant>
      <vt:variant>
        <vt:i4>0</vt:i4>
      </vt:variant>
      <vt:variant>
        <vt:i4>5</vt:i4>
      </vt:variant>
      <vt:variant>
        <vt:lpwstr/>
      </vt:variant>
      <vt:variant>
        <vt:lpwstr>_Toc32499459</vt:lpwstr>
      </vt:variant>
      <vt:variant>
        <vt:i4>1048635</vt:i4>
      </vt:variant>
      <vt:variant>
        <vt:i4>77</vt:i4>
      </vt:variant>
      <vt:variant>
        <vt:i4>0</vt:i4>
      </vt:variant>
      <vt:variant>
        <vt:i4>5</vt:i4>
      </vt:variant>
      <vt:variant>
        <vt:lpwstr/>
      </vt:variant>
      <vt:variant>
        <vt:lpwstr>_Toc32499458</vt:lpwstr>
      </vt:variant>
      <vt:variant>
        <vt:i4>2031675</vt:i4>
      </vt:variant>
      <vt:variant>
        <vt:i4>71</vt:i4>
      </vt:variant>
      <vt:variant>
        <vt:i4>0</vt:i4>
      </vt:variant>
      <vt:variant>
        <vt:i4>5</vt:i4>
      </vt:variant>
      <vt:variant>
        <vt:lpwstr/>
      </vt:variant>
      <vt:variant>
        <vt:lpwstr>_Toc32499457</vt:lpwstr>
      </vt:variant>
      <vt:variant>
        <vt:i4>1966139</vt:i4>
      </vt:variant>
      <vt:variant>
        <vt:i4>65</vt:i4>
      </vt:variant>
      <vt:variant>
        <vt:i4>0</vt:i4>
      </vt:variant>
      <vt:variant>
        <vt:i4>5</vt:i4>
      </vt:variant>
      <vt:variant>
        <vt:lpwstr/>
      </vt:variant>
      <vt:variant>
        <vt:lpwstr>_Toc32499456</vt:lpwstr>
      </vt:variant>
      <vt:variant>
        <vt:i4>1900603</vt:i4>
      </vt:variant>
      <vt:variant>
        <vt:i4>59</vt:i4>
      </vt:variant>
      <vt:variant>
        <vt:i4>0</vt:i4>
      </vt:variant>
      <vt:variant>
        <vt:i4>5</vt:i4>
      </vt:variant>
      <vt:variant>
        <vt:lpwstr/>
      </vt:variant>
      <vt:variant>
        <vt:lpwstr>_Toc32499455</vt:lpwstr>
      </vt:variant>
      <vt:variant>
        <vt:i4>1835067</vt:i4>
      </vt:variant>
      <vt:variant>
        <vt:i4>53</vt:i4>
      </vt:variant>
      <vt:variant>
        <vt:i4>0</vt:i4>
      </vt:variant>
      <vt:variant>
        <vt:i4>5</vt:i4>
      </vt:variant>
      <vt:variant>
        <vt:lpwstr/>
      </vt:variant>
      <vt:variant>
        <vt:lpwstr>_Toc32499454</vt:lpwstr>
      </vt:variant>
      <vt:variant>
        <vt:i4>1769531</vt:i4>
      </vt:variant>
      <vt:variant>
        <vt:i4>47</vt:i4>
      </vt:variant>
      <vt:variant>
        <vt:i4>0</vt:i4>
      </vt:variant>
      <vt:variant>
        <vt:i4>5</vt:i4>
      </vt:variant>
      <vt:variant>
        <vt:lpwstr/>
      </vt:variant>
      <vt:variant>
        <vt:lpwstr>_Toc32499453</vt:lpwstr>
      </vt:variant>
      <vt:variant>
        <vt:i4>1703995</vt:i4>
      </vt:variant>
      <vt:variant>
        <vt:i4>41</vt:i4>
      </vt:variant>
      <vt:variant>
        <vt:i4>0</vt:i4>
      </vt:variant>
      <vt:variant>
        <vt:i4>5</vt:i4>
      </vt:variant>
      <vt:variant>
        <vt:lpwstr/>
      </vt:variant>
      <vt:variant>
        <vt:lpwstr>_Toc32499452</vt:lpwstr>
      </vt:variant>
      <vt:variant>
        <vt:i4>1638459</vt:i4>
      </vt:variant>
      <vt:variant>
        <vt:i4>35</vt:i4>
      </vt:variant>
      <vt:variant>
        <vt:i4>0</vt:i4>
      </vt:variant>
      <vt:variant>
        <vt:i4>5</vt:i4>
      </vt:variant>
      <vt:variant>
        <vt:lpwstr/>
      </vt:variant>
      <vt:variant>
        <vt:lpwstr>_Toc32499451</vt:lpwstr>
      </vt:variant>
      <vt:variant>
        <vt:i4>1572923</vt:i4>
      </vt:variant>
      <vt:variant>
        <vt:i4>29</vt:i4>
      </vt:variant>
      <vt:variant>
        <vt:i4>0</vt:i4>
      </vt:variant>
      <vt:variant>
        <vt:i4>5</vt:i4>
      </vt:variant>
      <vt:variant>
        <vt:lpwstr/>
      </vt:variant>
      <vt:variant>
        <vt:lpwstr>_Toc32499450</vt:lpwstr>
      </vt:variant>
      <vt:variant>
        <vt:i4>1114170</vt:i4>
      </vt:variant>
      <vt:variant>
        <vt:i4>23</vt:i4>
      </vt:variant>
      <vt:variant>
        <vt:i4>0</vt:i4>
      </vt:variant>
      <vt:variant>
        <vt:i4>5</vt:i4>
      </vt:variant>
      <vt:variant>
        <vt:lpwstr/>
      </vt:variant>
      <vt:variant>
        <vt:lpwstr>_Toc32499449</vt:lpwstr>
      </vt:variant>
      <vt:variant>
        <vt:i4>1048634</vt:i4>
      </vt:variant>
      <vt:variant>
        <vt:i4>17</vt:i4>
      </vt:variant>
      <vt:variant>
        <vt:i4>0</vt:i4>
      </vt:variant>
      <vt:variant>
        <vt:i4>5</vt:i4>
      </vt:variant>
      <vt:variant>
        <vt:lpwstr/>
      </vt:variant>
      <vt:variant>
        <vt:lpwstr>_Toc32499448</vt:lpwstr>
      </vt:variant>
      <vt:variant>
        <vt:i4>2031674</vt:i4>
      </vt:variant>
      <vt:variant>
        <vt:i4>11</vt:i4>
      </vt:variant>
      <vt:variant>
        <vt:i4>0</vt:i4>
      </vt:variant>
      <vt:variant>
        <vt:i4>5</vt:i4>
      </vt:variant>
      <vt:variant>
        <vt:lpwstr/>
      </vt:variant>
      <vt:variant>
        <vt:lpwstr>_Toc32499447</vt:lpwstr>
      </vt:variant>
      <vt:variant>
        <vt:i4>1450051</vt:i4>
      </vt:variant>
      <vt:variant>
        <vt:i4>3</vt:i4>
      </vt:variant>
      <vt:variant>
        <vt:i4>0</vt:i4>
      </vt:variant>
      <vt:variant>
        <vt:i4>5</vt:i4>
      </vt:variant>
      <vt:variant>
        <vt:lpwstr/>
      </vt:variant>
      <vt:variant>
        <vt:lpwstr>_7000_–_Hazardous</vt:lpwstr>
      </vt:variant>
      <vt:variant>
        <vt:i4>3145770</vt:i4>
      </vt:variant>
      <vt:variant>
        <vt:i4>0</vt:i4>
      </vt:variant>
      <vt:variant>
        <vt:i4>0</vt:i4>
      </vt:variant>
      <vt:variant>
        <vt:i4>5</vt:i4>
      </vt:variant>
      <vt:variant>
        <vt:lpwstr>https://dec.alaska.gov/spar/ppr/contingency-plans/response-plans/tools/</vt:lpwstr>
      </vt:variant>
      <vt:variant>
        <vt:lpwstr/>
      </vt:variant>
      <vt:variant>
        <vt:i4>524364</vt:i4>
      </vt:variant>
      <vt:variant>
        <vt:i4>6</vt:i4>
      </vt:variant>
      <vt:variant>
        <vt:i4>0</vt:i4>
      </vt:variant>
      <vt:variant>
        <vt:i4>5</vt:i4>
      </vt:variant>
      <vt:variant>
        <vt:lpwstr>https://www.arl.noaa.gov/hysplit/</vt:lpwstr>
      </vt:variant>
      <vt:variant>
        <vt:lpwstr/>
      </vt:variant>
      <vt:variant>
        <vt:i4>720899</vt:i4>
      </vt:variant>
      <vt:variant>
        <vt:i4>3</vt:i4>
      </vt:variant>
      <vt:variant>
        <vt:i4>0</vt:i4>
      </vt:variant>
      <vt:variant>
        <vt:i4>5</vt:i4>
      </vt:variant>
      <vt:variant>
        <vt:lpwstr>https://www.arl.noaa.gov/</vt:lpwstr>
      </vt:variant>
      <vt:variant>
        <vt:lpwstr/>
      </vt:variant>
      <vt:variant>
        <vt:i4>4390983</vt:i4>
      </vt:variant>
      <vt:variant>
        <vt:i4>0</vt:i4>
      </vt:variant>
      <vt:variant>
        <vt:i4>0</vt:i4>
      </vt:variant>
      <vt:variant>
        <vt:i4>5</vt:i4>
      </vt:variant>
      <vt:variant>
        <vt:lpwstr>https://dec.alaska.gov/spar/ppr/contingency-plans/response-plans/arctic-western-area/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Sanden, Lizabeth</dc:creator>
  <cp:keywords/>
  <dc:description/>
  <cp:lastModifiedBy>Sanden, Lizabeth</cp:lastModifiedBy>
  <cp:revision>3</cp:revision>
  <cp:lastPrinted>2020-03-18T18:14:00Z</cp:lastPrinted>
  <dcterms:created xsi:type="dcterms:W3CDTF">2020-06-16T22:16:00Z</dcterms:created>
  <dcterms:modified xsi:type="dcterms:W3CDTF">2020-06-16T22:59:00Z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0x01010089F8671AE077CB4BB87E3EBB8C5E8FF1</vt:lpwstr>
  </property>
</Properties>
</file>